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CC"/>
  <w:body>
    <w:p w14:paraId="7C023ACA" w14:textId="77777777" w:rsidR="00360745" w:rsidRPr="00CD38CF" w:rsidRDefault="00360745" w:rsidP="00360745">
      <w:pPr>
        <w:jc w:val="center"/>
        <w:rPr>
          <w:b/>
        </w:rPr>
      </w:pPr>
      <w:r w:rsidRPr="00CD38CF">
        <w:rPr>
          <w:b/>
        </w:rPr>
        <w:t>Unlimited Potential</w:t>
      </w:r>
    </w:p>
    <w:p w14:paraId="7C964A18" w14:textId="77777777" w:rsidR="00360745" w:rsidRPr="00CD38CF" w:rsidRDefault="00360745" w:rsidP="00360745">
      <w:pPr>
        <w:jc w:val="center"/>
        <w:rPr>
          <w:b/>
        </w:rPr>
      </w:pPr>
    </w:p>
    <w:p w14:paraId="2CA57E85" w14:textId="77777777" w:rsidR="00360745" w:rsidRPr="00CD38CF" w:rsidRDefault="00360745" w:rsidP="00360745">
      <w:pPr>
        <w:jc w:val="center"/>
        <w:rPr>
          <w:b/>
          <w:sz w:val="24"/>
          <w:szCs w:val="24"/>
        </w:rPr>
      </w:pPr>
      <w:r w:rsidRPr="00CD38CF">
        <w:rPr>
          <w:b/>
        </w:rPr>
        <w:t>Directors’ Report for the year ended 31 March, 2025</w:t>
      </w:r>
    </w:p>
    <w:p w14:paraId="48261340" w14:textId="77777777" w:rsidR="0046184A" w:rsidRPr="00CD38CF" w:rsidRDefault="0046184A" w:rsidP="00360745">
      <w:pPr>
        <w:rPr>
          <w:sz w:val="24"/>
          <w:szCs w:val="24"/>
        </w:rPr>
      </w:pPr>
    </w:p>
    <w:p w14:paraId="0ECD06CC" w14:textId="3E5F31E4" w:rsidR="00360745" w:rsidRPr="00CD38CF" w:rsidRDefault="00360745" w:rsidP="00360745">
      <w:pPr>
        <w:rPr>
          <w:sz w:val="24"/>
          <w:szCs w:val="24"/>
        </w:rPr>
      </w:pPr>
      <w:r w:rsidRPr="00CD38CF">
        <w:rPr>
          <w:sz w:val="24"/>
          <w:szCs w:val="24"/>
        </w:rPr>
        <w:t xml:space="preserve">The Directors </w:t>
      </w:r>
      <w:r w:rsidR="009011F1" w:rsidRPr="00CD38CF">
        <w:rPr>
          <w:sz w:val="24"/>
          <w:szCs w:val="24"/>
        </w:rPr>
        <w:t>are pleased to present</w:t>
      </w:r>
      <w:r w:rsidRPr="00CD38CF">
        <w:rPr>
          <w:sz w:val="24"/>
          <w:szCs w:val="24"/>
        </w:rPr>
        <w:t xml:space="preserve"> their report and the financial statements of</w:t>
      </w:r>
      <w:r w:rsidR="001A5BCC" w:rsidRPr="00CD38CF">
        <w:rPr>
          <w:sz w:val="24"/>
          <w:szCs w:val="24"/>
        </w:rPr>
        <w:t xml:space="preserve"> </w:t>
      </w:r>
      <w:r w:rsidRPr="00CD38CF">
        <w:rPr>
          <w:sz w:val="24"/>
          <w:szCs w:val="24"/>
        </w:rPr>
        <w:t>the Society for the year ended 31 March, 2025.</w:t>
      </w:r>
    </w:p>
    <w:p w14:paraId="230774F6" w14:textId="77777777" w:rsidR="00C656EE" w:rsidRPr="00CD38CF" w:rsidRDefault="00C656EE" w:rsidP="00C656EE">
      <w:pPr>
        <w:rPr>
          <w:rFonts w:cs="Times-Roman"/>
          <w:b/>
          <w:bCs/>
          <w:sz w:val="24"/>
          <w:szCs w:val="24"/>
        </w:rPr>
      </w:pPr>
    </w:p>
    <w:p w14:paraId="6B627197" w14:textId="4406B7B9" w:rsidR="00636DD4" w:rsidRPr="00CD38CF" w:rsidRDefault="00566956" w:rsidP="00C656EE">
      <w:pPr>
        <w:pStyle w:val="ListParagraph"/>
        <w:numPr>
          <w:ilvl w:val="0"/>
          <w:numId w:val="15"/>
        </w:numPr>
        <w:ind w:left="567" w:hanging="567"/>
        <w:contextualSpacing/>
        <w:rPr>
          <w:rFonts w:ascii="Verdana" w:hAnsi="Verdana"/>
          <w:b/>
          <w:bCs/>
        </w:rPr>
      </w:pPr>
      <w:r w:rsidRPr="00CD38CF">
        <w:rPr>
          <w:rFonts w:ascii="Verdana" w:hAnsi="Verdana" w:cs="Times-Roman"/>
          <w:b/>
          <w:bCs/>
          <w:u w:val="single"/>
        </w:rPr>
        <w:t>Purpose and o</w:t>
      </w:r>
      <w:r w:rsidR="00636DD4" w:rsidRPr="00CD38CF">
        <w:rPr>
          <w:rFonts w:ascii="Verdana" w:hAnsi="Verdana" w:cs="Times-Roman"/>
          <w:b/>
          <w:bCs/>
          <w:u w:val="single"/>
        </w:rPr>
        <w:t>bjects</w:t>
      </w:r>
    </w:p>
    <w:p w14:paraId="76997406" w14:textId="77777777" w:rsidR="00C161B7" w:rsidRPr="00CD38CF" w:rsidRDefault="00C161B7" w:rsidP="00C161B7">
      <w:pPr>
        <w:rPr>
          <w:sz w:val="24"/>
          <w:szCs w:val="24"/>
        </w:rPr>
      </w:pPr>
    </w:p>
    <w:p w14:paraId="63FC2B2E" w14:textId="3790399C" w:rsidR="00566956" w:rsidRPr="00CD38CF" w:rsidRDefault="00566956" w:rsidP="00C161B7">
      <w:pPr>
        <w:pStyle w:val="ListParagraph"/>
        <w:numPr>
          <w:ilvl w:val="1"/>
          <w:numId w:val="15"/>
        </w:numPr>
        <w:ind w:left="567" w:hanging="567"/>
        <w:contextualSpacing/>
        <w:rPr>
          <w:rFonts w:ascii="Verdana" w:hAnsi="Verdana"/>
          <w:b/>
        </w:rPr>
      </w:pPr>
      <w:r w:rsidRPr="00CD38CF">
        <w:rPr>
          <w:rFonts w:ascii="Verdana" w:hAnsi="Verdana"/>
          <w:b/>
        </w:rPr>
        <w:t>Purpose</w:t>
      </w:r>
    </w:p>
    <w:p w14:paraId="3D8A9FD4" w14:textId="77777777" w:rsidR="00566956" w:rsidRPr="00CD38CF" w:rsidRDefault="00566956" w:rsidP="00566956">
      <w:pPr>
        <w:rPr>
          <w:sz w:val="24"/>
          <w:szCs w:val="24"/>
        </w:rPr>
      </w:pPr>
    </w:p>
    <w:p w14:paraId="0A226AED" w14:textId="681A3D87" w:rsidR="00566956" w:rsidRPr="00CD38CF" w:rsidRDefault="00566956" w:rsidP="00566956">
      <w:pPr>
        <w:suppressAutoHyphens/>
        <w:rPr>
          <w:rFonts w:cs="Arial"/>
          <w:sz w:val="24"/>
          <w:szCs w:val="24"/>
        </w:rPr>
      </w:pPr>
      <w:r w:rsidRPr="00CD38CF">
        <w:rPr>
          <w:rFonts w:cs="Arial"/>
          <w:sz w:val="24"/>
          <w:szCs w:val="24"/>
        </w:rPr>
        <w:t xml:space="preserve">Unlimited Potential is a community benefit society. The </w:t>
      </w:r>
      <w:r w:rsidR="003753A0" w:rsidRPr="00CD38CF">
        <w:rPr>
          <w:rFonts w:cs="Arial"/>
          <w:sz w:val="24"/>
          <w:szCs w:val="24"/>
        </w:rPr>
        <w:t xml:space="preserve">Society </w:t>
      </w:r>
      <w:r w:rsidR="002D0109" w:rsidRPr="00CD38CF">
        <w:rPr>
          <w:rFonts w:cs="Arial"/>
          <w:sz w:val="24"/>
          <w:szCs w:val="24"/>
        </w:rPr>
        <w:t xml:space="preserve">carries out its </w:t>
      </w:r>
      <w:r w:rsidRPr="00CD38CF">
        <w:rPr>
          <w:rFonts w:cs="Arial"/>
          <w:sz w:val="24"/>
          <w:szCs w:val="24"/>
        </w:rPr>
        <w:t xml:space="preserve">business </w:t>
      </w:r>
      <w:r w:rsidR="002D0109" w:rsidRPr="00CD38CF">
        <w:rPr>
          <w:rFonts w:cs="Arial"/>
          <w:sz w:val="24"/>
          <w:szCs w:val="24"/>
        </w:rPr>
        <w:t xml:space="preserve">entirely </w:t>
      </w:r>
      <w:r w:rsidRPr="00CD38CF">
        <w:rPr>
          <w:rFonts w:cs="Arial"/>
          <w:sz w:val="24"/>
          <w:szCs w:val="24"/>
        </w:rPr>
        <w:t>for the benefit of the community.</w:t>
      </w:r>
    </w:p>
    <w:p w14:paraId="656CB094" w14:textId="77777777" w:rsidR="00566956" w:rsidRPr="00CD38CF" w:rsidRDefault="00566956" w:rsidP="00566956">
      <w:pPr>
        <w:rPr>
          <w:sz w:val="24"/>
          <w:szCs w:val="24"/>
        </w:rPr>
      </w:pPr>
    </w:p>
    <w:p w14:paraId="7835DC12" w14:textId="417EAE6A" w:rsidR="002D0109" w:rsidRPr="00CD38CF" w:rsidRDefault="002D0109" w:rsidP="00566956">
      <w:pPr>
        <w:rPr>
          <w:sz w:val="24"/>
          <w:szCs w:val="24"/>
        </w:rPr>
      </w:pPr>
      <w:r w:rsidRPr="00CD38CF">
        <w:rPr>
          <w:sz w:val="24"/>
          <w:szCs w:val="24"/>
        </w:rPr>
        <w:t xml:space="preserve">The Society’s vision is of </w:t>
      </w:r>
      <w:r w:rsidRPr="00CD38CF">
        <w:rPr>
          <w:bCs/>
          <w:sz w:val="24"/>
          <w:szCs w:val="24"/>
        </w:rPr>
        <w:t>“A sustainable world, with a fair distribution of wealth and power, in which all people enjoy kind and meaningful lives.”</w:t>
      </w:r>
    </w:p>
    <w:p w14:paraId="0DC5335C" w14:textId="77777777" w:rsidR="002D0109" w:rsidRPr="00CD38CF" w:rsidRDefault="002D0109" w:rsidP="00566956">
      <w:pPr>
        <w:rPr>
          <w:sz w:val="24"/>
          <w:szCs w:val="24"/>
        </w:rPr>
      </w:pPr>
    </w:p>
    <w:p w14:paraId="736011B1" w14:textId="716341FA" w:rsidR="00FF556C" w:rsidRPr="00CD38CF" w:rsidRDefault="00566956" w:rsidP="009003EB">
      <w:pPr>
        <w:rPr>
          <w:b/>
          <w:bCs/>
          <w:sz w:val="24"/>
          <w:szCs w:val="24"/>
        </w:rPr>
      </w:pPr>
      <w:r w:rsidRPr="00CD38CF">
        <w:rPr>
          <w:sz w:val="24"/>
          <w:szCs w:val="24"/>
        </w:rPr>
        <w:t>The Society</w:t>
      </w:r>
      <w:r w:rsidR="009003EB" w:rsidRPr="00CD38CF">
        <w:rPr>
          <w:sz w:val="24"/>
          <w:szCs w:val="24"/>
        </w:rPr>
        <w:t xml:space="preserve">’s mission is to </w:t>
      </w:r>
      <w:r w:rsidRPr="00CD38CF">
        <w:rPr>
          <w:sz w:val="24"/>
          <w:szCs w:val="24"/>
        </w:rPr>
        <w:t>make the world a happier and healthier place to live.</w:t>
      </w:r>
      <w:r w:rsidR="009003EB" w:rsidRPr="00CD38CF">
        <w:rPr>
          <w:sz w:val="24"/>
          <w:szCs w:val="24"/>
        </w:rPr>
        <w:t xml:space="preserve"> </w:t>
      </w:r>
      <w:r w:rsidR="00FF556C" w:rsidRPr="00CD38CF">
        <w:rPr>
          <w:bCs/>
          <w:sz w:val="24"/>
          <w:szCs w:val="24"/>
        </w:rPr>
        <w:t xml:space="preserve">By this, </w:t>
      </w:r>
      <w:r w:rsidR="009003EB" w:rsidRPr="00CD38CF">
        <w:rPr>
          <w:bCs/>
          <w:sz w:val="24"/>
          <w:szCs w:val="24"/>
        </w:rPr>
        <w:t>it</w:t>
      </w:r>
      <w:r w:rsidR="00FF556C" w:rsidRPr="00CD38CF">
        <w:rPr>
          <w:bCs/>
          <w:sz w:val="24"/>
          <w:szCs w:val="24"/>
        </w:rPr>
        <w:t xml:space="preserve"> mean</w:t>
      </w:r>
      <w:r w:rsidR="009003EB" w:rsidRPr="00CD38CF">
        <w:rPr>
          <w:bCs/>
          <w:sz w:val="24"/>
          <w:szCs w:val="24"/>
        </w:rPr>
        <w:t>s</w:t>
      </w:r>
      <w:r w:rsidR="00FF556C" w:rsidRPr="00CD38CF">
        <w:rPr>
          <w:bCs/>
          <w:sz w:val="24"/>
          <w:szCs w:val="24"/>
        </w:rPr>
        <w:t>:</w:t>
      </w:r>
    </w:p>
    <w:p w14:paraId="4793A172" w14:textId="77777777" w:rsidR="00FF556C" w:rsidRPr="00CD38CF" w:rsidRDefault="00FF556C" w:rsidP="00FF556C">
      <w:pPr>
        <w:numPr>
          <w:ilvl w:val="0"/>
          <w:numId w:val="39"/>
        </w:numPr>
        <w:ind w:left="284" w:hanging="284"/>
        <w:rPr>
          <w:sz w:val="24"/>
          <w:szCs w:val="24"/>
        </w:rPr>
      </w:pPr>
      <w:r w:rsidRPr="00CD38CF">
        <w:rPr>
          <w:sz w:val="24"/>
          <w:szCs w:val="24"/>
        </w:rPr>
        <w:t>happiness: enjoyment of a full and meaningful life</w:t>
      </w:r>
    </w:p>
    <w:p w14:paraId="05A56CDB" w14:textId="77777777" w:rsidR="00FF556C" w:rsidRPr="00CD38CF" w:rsidRDefault="00FF556C" w:rsidP="00FF556C">
      <w:pPr>
        <w:numPr>
          <w:ilvl w:val="0"/>
          <w:numId w:val="39"/>
        </w:numPr>
        <w:ind w:left="284" w:hanging="284"/>
        <w:rPr>
          <w:sz w:val="24"/>
          <w:szCs w:val="24"/>
        </w:rPr>
      </w:pPr>
      <w:r w:rsidRPr="00CD38CF">
        <w:rPr>
          <w:sz w:val="24"/>
          <w:szCs w:val="24"/>
        </w:rPr>
        <w:t>health: a state of complete physical, mental and social well-being</w:t>
      </w:r>
    </w:p>
    <w:p w14:paraId="38555AD6" w14:textId="77777777" w:rsidR="00566956" w:rsidRPr="00CD38CF" w:rsidRDefault="00566956" w:rsidP="00566956">
      <w:pPr>
        <w:contextualSpacing/>
        <w:rPr>
          <w:b/>
          <w:sz w:val="24"/>
          <w:szCs w:val="24"/>
        </w:rPr>
      </w:pPr>
    </w:p>
    <w:p w14:paraId="78051192" w14:textId="3856CCDD" w:rsidR="00C161B7" w:rsidRPr="00CD38CF" w:rsidRDefault="00C161B7" w:rsidP="00C161B7">
      <w:pPr>
        <w:pStyle w:val="ListParagraph"/>
        <w:numPr>
          <w:ilvl w:val="1"/>
          <w:numId w:val="15"/>
        </w:numPr>
        <w:ind w:left="567" w:hanging="567"/>
        <w:contextualSpacing/>
        <w:rPr>
          <w:rFonts w:ascii="Verdana" w:hAnsi="Verdana"/>
          <w:b/>
        </w:rPr>
      </w:pPr>
      <w:r w:rsidRPr="00CD38CF">
        <w:rPr>
          <w:rFonts w:ascii="Verdana" w:hAnsi="Verdana"/>
          <w:b/>
        </w:rPr>
        <w:t xml:space="preserve">Principal </w:t>
      </w:r>
      <w:r w:rsidR="009441CC" w:rsidRPr="00CD38CF">
        <w:rPr>
          <w:rFonts w:ascii="Verdana" w:hAnsi="Verdana"/>
          <w:b/>
        </w:rPr>
        <w:t>o</w:t>
      </w:r>
      <w:r w:rsidRPr="00CD38CF">
        <w:rPr>
          <w:rFonts w:ascii="Verdana" w:hAnsi="Verdana"/>
          <w:b/>
        </w:rPr>
        <w:t>bjects</w:t>
      </w:r>
    </w:p>
    <w:p w14:paraId="3CCF325D" w14:textId="77777777" w:rsidR="00C161B7" w:rsidRPr="00CD38CF" w:rsidRDefault="00C161B7" w:rsidP="00C161B7">
      <w:pPr>
        <w:rPr>
          <w:sz w:val="24"/>
          <w:szCs w:val="24"/>
        </w:rPr>
      </w:pPr>
    </w:p>
    <w:p w14:paraId="73CBE4DC" w14:textId="77777777" w:rsidR="00C161B7" w:rsidRPr="00CD38CF" w:rsidRDefault="00C161B7" w:rsidP="00C161B7">
      <w:pPr>
        <w:numPr>
          <w:ilvl w:val="0"/>
          <w:numId w:val="6"/>
        </w:numPr>
        <w:rPr>
          <w:sz w:val="24"/>
          <w:szCs w:val="24"/>
        </w:rPr>
      </w:pPr>
      <w:r w:rsidRPr="00CD38CF">
        <w:rPr>
          <w:b/>
          <w:sz w:val="24"/>
          <w:szCs w:val="24"/>
        </w:rPr>
        <w:t>Well-being.</w:t>
      </w:r>
      <w:r w:rsidRPr="00CD38CF">
        <w:rPr>
          <w:sz w:val="24"/>
          <w:szCs w:val="24"/>
        </w:rPr>
        <w:t xml:space="preserve"> To support people to lead happier and healthier lives.</w:t>
      </w:r>
    </w:p>
    <w:p w14:paraId="7017CC45" w14:textId="77777777" w:rsidR="00C161B7" w:rsidRPr="00CD38CF" w:rsidRDefault="00C161B7" w:rsidP="00C161B7">
      <w:pPr>
        <w:ind w:left="425"/>
        <w:rPr>
          <w:sz w:val="24"/>
          <w:szCs w:val="24"/>
        </w:rPr>
      </w:pPr>
    </w:p>
    <w:p w14:paraId="5C04791D" w14:textId="77777777" w:rsidR="00C161B7" w:rsidRPr="00CD38CF" w:rsidRDefault="00C161B7" w:rsidP="00C161B7">
      <w:pPr>
        <w:ind w:left="425"/>
        <w:rPr>
          <w:sz w:val="24"/>
          <w:szCs w:val="24"/>
        </w:rPr>
      </w:pPr>
      <w:r w:rsidRPr="00CD38CF">
        <w:rPr>
          <w:i/>
          <w:sz w:val="24"/>
          <w:szCs w:val="24"/>
        </w:rPr>
        <w:t>Projects having positive outcomes for people engaged with them</w:t>
      </w:r>
      <w:r w:rsidRPr="00CD38CF">
        <w:rPr>
          <w:sz w:val="24"/>
          <w:szCs w:val="24"/>
        </w:rPr>
        <w:t xml:space="preserve"> by:</w:t>
      </w:r>
    </w:p>
    <w:p w14:paraId="32A725BA" w14:textId="77777777" w:rsidR="00C161B7" w:rsidRPr="00CD38CF" w:rsidRDefault="00C161B7" w:rsidP="00C161B7">
      <w:pPr>
        <w:numPr>
          <w:ilvl w:val="0"/>
          <w:numId w:val="5"/>
        </w:numPr>
        <w:ind w:left="709" w:hanging="284"/>
        <w:rPr>
          <w:sz w:val="24"/>
          <w:szCs w:val="24"/>
        </w:rPr>
      </w:pPr>
      <w:r w:rsidRPr="00CD38CF">
        <w:rPr>
          <w:sz w:val="24"/>
          <w:szCs w:val="24"/>
        </w:rPr>
        <w:t xml:space="preserve">providing high-quality, personal and responsive projects that make real improvements to people’s lives and communities </w:t>
      </w:r>
      <w:r w:rsidRPr="00CD38CF">
        <w:rPr>
          <w:i/>
          <w:sz w:val="24"/>
          <w:szCs w:val="24"/>
        </w:rPr>
        <w:t>[present]</w:t>
      </w:r>
    </w:p>
    <w:p w14:paraId="515F2264" w14:textId="77777777" w:rsidR="00C161B7" w:rsidRPr="00CD38CF" w:rsidRDefault="00C161B7" w:rsidP="00C161B7">
      <w:pPr>
        <w:numPr>
          <w:ilvl w:val="0"/>
          <w:numId w:val="5"/>
        </w:numPr>
        <w:ind w:left="709" w:hanging="284"/>
        <w:rPr>
          <w:sz w:val="24"/>
          <w:szCs w:val="24"/>
        </w:rPr>
      </w:pPr>
      <w:r w:rsidRPr="00CD38CF">
        <w:rPr>
          <w:sz w:val="24"/>
          <w:szCs w:val="24"/>
        </w:rPr>
        <w:t xml:space="preserve">developing new projects that respond to the requirements of customers and clients </w:t>
      </w:r>
      <w:r w:rsidRPr="00CD38CF">
        <w:rPr>
          <w:i/>
          <w:sz w:val="24"/>
          <w:szCs w:val="24"/>
        </w:rPr>
        <w:t>[future]</w:t>
      </w:r>
    </w:p>
    <w:p w14:paraId="49B73DA7" w14:textId="77777777" w:rsidR="00C161B7" w:rsidRPr="00CD38CF" w:rsidRDefault="00C161B7" w:rsidP="00C161B7">
      <w:pPr>
        <w:ind w:left="425"/>
        <w:rPr>
          <w:sz w:val="24"/>
          <w:szCs w:val="24"/>
        </w:rPr>
      </w:pPr>
    </w:p>
    <w:p w14:paraId="15C51C04" w14:textId="77777777" w:rsidR="00C161B7" w:rsidRPr="00CD38CF" w:rsidRDefault="00C161B7" w:rsidP="00C161B7">
      <w:pPr>
        <w:numPr>
          <w:ilvl w:val="0"/>
          <w:numId w:val="6"/>
        </w:numPr>
        <w:rPr>
          <w:sz w:val="24"/>
          <w:szCs w:val="24"/>
        </w:rPr>
      </w:pPr>
      <w:r w:rsidRPr="00CD38CF">
        <w:rPr>
          <w:b/>
          <w:sz w:val="24"/>
          <w:szCs w:val="24"/>
        </w:rPr>
        <w:t>Fulfilment.</w:t>
      </w:r>
      <w:r w:rsidRPr="00CD38CF">
        <w:rPr>
          <w:sz w:val="24"/>
          <w:szCs w:val="24"/>
        </w:rPr>
        <w:t xml:space="preserve"> To help people who want to develop their skills and abilities to fulfil their potential.</w:t>
      </w:r>
    </w:p>
    <w:p w14:paraId="45D091F4" w14:textId="77777777" w:rsidR="00C161B7" w:rsidRPr="00CD38CF" w:rsidRDefault="00C161B7" w:rsidP="00C161B7">
      <w:pPr>
        <w:ind w:left="425"/>
        <w:rPr>
          <w:sz w:val="24"/>
          <w:szCs w:val="24"/>
        </w:rPr>
      </w:pPr>
    </w:p>
    <w:p w14:paraId="6D7C28EF" w14:textId="77777777" w:rsidR="00C161B7" w:rsidRPr="00CD38CF" w:rsidRDefault="00C161B7" w:rsidP="00C161B7">
      <w:pPr>
        <w:ind w:left="425"/>
        <w:rPr>
          <w:sz w:val="24"/>
          <w:szCs w:val="24"/>
        </w:rPr>
      </w:pPr>
      <w:r w:rsidRPr="00CD38CF">
        <w:rPr>
          <w:i/>
          <w:sz w:val="24"/>
          <w:szCs w:val="24"/>
        </w:rPr>
        <w:t>People taking control of their own lives</w:t>
      </w:r>
      <w:r w:rsidRPr="00CD38CF">
        <w:rPr>
          <w:sz w:val="24"/>
          <w:szCs w:val="24"/>
        </w:rPr>
        <w:t xml:space="preserve"> by:</w:t>
      </w:r>
    </w:p>
    <w:p w14:paraId="4F3B5D39" w14:textId="77777777" w:rsidR="00C161B7" w:rsidRPr="00CD38CF" w:rsidRDefault="00C161B7" w:rsidP="00C161B7">
      <w:pPr>
        <w:numPr>
          <w:ilvl w:val="0"/>
          <w:numId w:val="5"/>
        </w:numPr>
        <w:ind w:left="709" w:hanging="284"/>
        <w:rPr>
          <w:sz w:val="24"/>
          <w:szCs w:val="24"/>
        </w:rPr>
      </w:pPr>
      <w:r w:rsidRPr="00CD38CF">
        <w:rPr>
          <w:sz w:val="24"/>
          <w:szCs w:val="24"/>
        </w:rPr>
        <w:t>enabling individuals and communities to use their strengths and assets in new ways</w:t>
      </w:r>
    </w:p>
    <w:p w14:paraId="33742C0C" w14:textId="77777777" w:rsidR="00C161B7" w:rsidRPr="00CD38CF" w:rsidRDefault="00C161B7" w:rsidP="00C161B7">
      <w:pPr>
        <w:ind w:left="425"/>
        <w:rPr>
          <w:sz w:val="24"/>
          <w:szCs w:val="24"/>
        </w:rPr>
      </w:pPr>
    </w:p>
    <w:p w14:paraId="0ACAA81F" w14:textId="77777777" w:rsidR="00C161B7" w:rsidRPr="00CD38CF" w:rsidRDefault="00C161B7" w:rsidP="00C161B7">
      <w:pPr>
        <w:numPr>
          <w:ilvl w:val="0"/>
          <w:numId w:val="6"/>
        </w:numPr>
        <w:rPr>
          <w:sz w:val="24"/>
          <w:szCs w:val="24"/>
        </w:rPr>
      </w:pPr>
      <w:r w:rsidRPr="00CD38CF">
        <w:rPr>
          <w:b/>
          <w:sz w:val="24"/>
          <w:szCs w:val="24"/>
        </w:rPr>
        <w:t>Positive impact.</w:t>
      </w:r>
      <w:r w:rsidRPr="00CD38CF">
        <w:rPr>
          <w:sz w:val="24"/>
          <w:szCs w:val="24"/>
        </w:rPr>
        <w:t xml:space="preserve"> To be a healthy and happy enterprise that has the best possible impact for people and for a sustainable world.</w:t>
      </w:r>
    </w:p>
    <w:p w14:paraId="1BA065FC" w14:textId="77777777" w:rsidR="00C161B7" w:rsidRPr="00CD38CF" w:rsidRDefault="00C161B7" w:rsidP="00C161B7">
      <w:pPr>
        <w:ind w:left="425"/>
        <w:rPr>
          <w:sz w:val="24"/>
          <w:szCs w:val="24"/>
        </w:rPr>
      </w:pPr>
      <w:bookmarkStart w:id="0" w:name="OLE_LINK1"/>
    </w:p>
    <w:p w14:paraId="73753B47" w14:textId="77777777" w:rsidR="00C161B7" w:rsidRPr="00CD38CF" w:rsidRDefault="00C161B7" w:rsidP="00C161B7">
      <w:pPr>
        <w:ind w:left="425"/>
        <w:rPr>
          <w:sz w:val="24"/>
          <w:szCs w:val="24"/>
        </w:rPr>
      </w:pPr>
      <w:r w:rsidRPr="00CD38CF">
        <w:rPr>
          <w:i/>
          <w:sz w:val="24"/>
          <w:szCs w:val="24"/>
        </w:rPr>
        <w:t>The organisation having a positive impact on the wider world</w:t>
      </w:r>
      <w:bookmarkEnd w:id="0"/>
      <w:r w:rsidRPr="00CD38CF">
        <w:rPr>
          <w:sz w:val="24"/>
          <w:szCs w:val="24"/>
        </w:rPr>
        <w:t xml:space="preserve"> by:</w:t>
      </w:r>
    </w:p>
    <w:p w14:paraId="736FFE9D" w14:textId="77777777" w:rsidR="00C161B7" w:rsidRPr="00CD38CF" w:rsidRDefault="00C161B7" w:rsidP="00C161B7">
      <w:pPr>
        <w:numPr>
          <w:ilvl w:val="0"/>
          <w:numId w:val="5"/>
        </w:numPr>
        <w:ind w:left="709" w:hanging="284"/>
        <w:rPr>
          <w:sz w:val="24"/>
          <w:szCs w:val="24"/>
        </w:rPr>
      </w:pPr>
      <w:r w:rsidRPr="00CD38CF">
        <w:rPr>
          <w:sz w:val="24"/>
          <w:szCs w:val="24"/>
        </w:rPr>
        <w:t>Society: promoting social development that invests in the strengths of everyone</w:t>
      </w:r>
    </w:p>
    <w:p w14:paraId="2A87B590" w14:textId="77777777" w:rsidR="00C161B7" w:rsidRPr="00CD38CF" w:rsidRDefault="00C161B7" w:rsidP="00C161B7">
      <w:pPr>
        <w:numPr>
          <w:ilvl w:val="0"/>
          <w:numId w:val="5"/>
        </w:numPr>
        <w:ind w:left="709" w:hanging="284"/>
        <w:rPr>
          <w:sz w:val="24"/>
          <w:szCs w:val="24"/>
        </w:rPr>
      </w:pPr>
      <w:r w:rsidRPr="00CD38CF">
        <w:rPr>
          <w:sz w:val="24"/>
          <w:szCs w:val="24"/>
        </w:rPr>
        <w:t>Economy: helping to create and maintain a strong, sustainable and socially inclusive economy</w:t>
      </w:r>
    </w:p>
    <w:p w14:paraId="334D17C6" w14:textId="77777777" w:rsidR="00C161B7" w:rsidRPr="00CD38CF" w:rsidRDefault="00C161B7" w:rsidP="00C161B7">
      <w:pPr>
        <w:numPr>
          <w:ilvl w:val="0"/>
          <w:numId w:val="5"/>
        </w:numPr>
        <w:ind w:left="709" w:hanging="284"/>
        <w:rPr>
          <w:sz w:val="24"/>
          <w:szCs w:val="24"/>
        </w:rPr>
      </w:pPr>
      <w:r w:rsidRPr="00CD38CF">
        <w:rPr>
          <w:sz w:val="24"/>
          <w:szCs w:val="24"/>
        </w:rPr>
        <w:lastRenderedPageBreak/>
        <w:t>Environment: protecting the environment and ensuring prudent use of natural resources</w:t>
      </w:r>
    </w:p>
    <w:p w14:paraId="195FC7AF" w14:textId="77777777" w:rsidR="00C11552" w:rsidRPr="00CD38CF" w:rsidRDefault="00C11552" w:rsidP="00C656EE">
      <w:pPr>
        <w:rPr>
          <w:rFonts w:cs="Times-Roman"/>
          <w:b/>
          <w:bCs/>
          <w:sz w:val="24"/>
          <w:szCs w:val="24"/>
        </w:rPr>
      </w:pPr>
    </w:p>
    <w:p w14:paraId="1485F852" w14:textId="25D9201C" w:rsidR="002C3627" w:rsidRPr="00CD38CF" w:rsidRDefault="002C3627" w:rsidP="002C3627">
      <w:pPr>
        <w:pStyle w:val="ListParagraph"/>
        <w:numPr>
          <w:ilvl w:val="1"/>
          <w:numId w:val="15"/>
        </w:numPr>
        <w:ind w:left="567" w:hanging="567"/>
        <w:contextualSpacing/>
        <w:rPr>
          <w:rFonts w:ascii="Verdana" w:hAnsi="Verdana"/>
          <w:b/>
        </w:rPr>
      </w:pPr>
      <w:r w:rsidRPr="00CD38CF">
        <w:rPr>
          <w:rFonts w:ascii="Verdana" w:hAnsi="Verdana"/>
          <w:b/>
        </w:rPr>
        <w:t>Values</w:t>
      </w:r>
    </w:p>
    <w:p w14:paraId="665CE557" w14:textId="77777777" w:rsidR="002C3627" w:rsidRPr="00CD38CF" w:rsidRDefault="002C3627" w:rsidP="002C3627">
      <w:pPr>
        <w:rPr>
          <w:sz w:val="24"/>
          <w:szCs w:val="24"/>
        </w:rPr>
      </w:pPr>
    </w:p>
    <w:p w14:paraId="14D7363D" w14:textId="6576F96C" w:rsidR="002C3627" w:rsidRPr="00CD38CF" w:rsidRDefault="00DE783C" w:rsidP="002C3627">
      <w:pPr>
        <w:rPr>
          <w:sz w:val="24"/>
          <w:szCs w:val="24"/>
        </w:rPr>
      </w:pPr>
      <w:r w:rsidRPr="00CD38CF">
        <w:rPr>
          <w:sz w:val="24"/>
          <w:szCs w:val="24"/>
        </w:rPr>
        <w:t>The Society’s</w:t>
      </w:r>
      <w:r w:rsidR="002C3627" w:rsidRPr="00CD38CF">
        <w:rPr>
          <w:sz w:val="24"/>
          <w:szCs w:val="24"/>
        </w:rPr>
        <w:t xml:space="preserve"> </w:t>
      </w:r>
      <w:r w:rsidR="00825FF7" w:rsidRPr="00CD38CF">
        <w:rPr>
          <w:sz w:val="24"/>
          <w:szCs w:val="24"/>
        </w:rPr>
        <w:t>v</w:t>
      </w:r>
      <w:r w:rsidR="002C3627" w:rsidRPr="00CD38CF">
        <w:rPr>
          <w:sz w:val="24"/>
          <w:szCs w:val="24"/>
        </w:rPr>
        <w:t>alues are:</w:t>
      </w:r>
    </w:p>
    <w:p w14:paraId="1F4890C3" w14:textId="77777777" w:rsidR="002C3627" w:rsidRPr="00CD38CF" w:rsidRDefault="002C3627" w:rsidP="002C3627">
      <w:pPr>
        <w:pStyle w:val="ListParagraph"/>
        <w:numPr>
          <w:ilvl w:val="0"/>
          <w:numId w:val="40"/>
        </w:numPr>
        <w:ind w:left="284" w:hanging="284"/>
        <w:contextualSpacing/>
        <w:rPr>
          <w:rFonts w:ascii="Verdana" w:hAnsi="Verdana"/>
        </w:rPr>
      </w:pPr>
      <w:r w:rsidRPr="00CD38CF">
        <w:rPr>
          <w:rFonts w:ascii="Verdana" w:hAnsi="Verdana"/>
        </w:rPr>
        <w:t>Approachability – friendly and easy to talk to</w:t>
      </w:r>
    </w:p>
    <w:p w14:paraId="3DE65112" w14:textId="77777777" w:rsidR="002C3627" w:rsidRPr="00CD38CF" w:rsidRDefault="002C3627" w:rsidP="002C3627">
      <w:pPr>
        <w:pStyle w:val="ListParagraph"/>
        <w:numPr>
          <w:ilvl w:val="0"/>
          <w:numId w:val="40"/>
        </w:numPr>
        <w:ind w:left="284" w:hanging="284"/>
        <w:contextualSpacing/>
        <w:rPr>
          <w:rFonts w:ascii="Verdana" w:hAnsi="Verdana"/>
        </w:rPr>
      </w:pPr>
      <w:r w:rsidRPr="00CD38CF">
        <w:rPr>
          <w:rFonts w:ascii="Verdana" w:hAnsi="Verdana"/>
        </w:rPr>
        <w:t>Enterprise – innovation, creativity, bold resourcefulness</w:t>
      </w:r>
    </w:p>
    <w:p w14:paraId="47C0FD46" w14:textId="77777777" w:rsidR="002C3627" w:rsidRPr="00CD38CF" w:rsidRDefault="002C3627" w:rsidP="002C3627">
      <w:pPr>
        <w:pStyle w:val="ListParagraph"/>
        <w:numPr>
          <w:ilvl w:val="0"/>
          <w:numId w:val="40"/>
        </w:numPr>
        <w:ind w:left="284" w:hanging="284"/>
        <w:contextualSpacing/>
        <w:rPr>
          <w:rFonts w:ascii="Verdana" w:hAnsi="Verdana"/>
        </w:rPr>
      </w:pPr>
      <w:r w:rsidRPr="00CD38CF">
        <w:rPr>
          <w:rFonts w:ascii="Verdana" w:hAnsi="Verdana"/>
        </w:rPr>
        <w:t>Respect – due regard for the feelings or rights of others</w:t>
      </w:r>
    </w:p>
    <w:p w14:paraId="4E80B576" w14:textId="77777777" w:rsidR="002C3627" w:rsidRPr="00CD38CF" w:rsidRDefault="002C3627" w:rsidP="00C656EE">
      <w:pPr>
        <w:rPr>
          <w:rFonts w:cs="Times-Roman"/>
          <w:b/>
          <w:bCs/>
          <w:sz w:val="24"/>
          <w:szCs w:val="24"/>
        </w:rPr>
      </w:pPr>
    </w:p>
    <w:p w14:paraId="3094B9D2" w14:textId="5BDFF333" w:rsidR="0050602D" w:rsidRPr="00CD38CF" w:rsidRDefault="00626774" w:rsidP="00C656EE">
      <w:pPr>
        <w:pStyle w:val="ListParagraph"/>
        <w:numPr>
          <w:ilvl w:val="0"/>
          <w:numId w:val="15"/>
        </w:numPr>
        <w:ind w:left="567" w:hanging="567"/>
        <w:contextualSpacing/>
        <w:rPr>
          <w:rFonts w:ascii="Verdana" w:hAnsi="Verdana"/>
          <w:b/>
          <w:bCs/>
        </w:rPr>
      </w:pPr>
      <w:r w:rsidRPr="00CD38CF">
        <w:rPr>
          <w:rFonts w:ascii="Verdana" w:hAnsi="Verdana" w:cs="Times-Roman"/>
          <w:b/>
          <w:bCs/>
          <w:u w:val="single"/>
        </w:rPr>
        <w:t>Strategic reports - m</w:t>
      </w:r>
      <w:r w:rsidR="0050602D" w:rsidRPr="00CD38CF">
        <w:rPr>
          <w:rFonts w:ascii="Verdana" w:hAnsi="Verdana" w:cs="Times-Roman"/>
          <w:b/>
          <w:bCs/>
          <w:u w:val="single"/>
        </w:rPr>
        <w:t>ember value</w:t>
      </w:r>
    </w:p>
    <w:p w14:paraId="0333D6E2" w14:textId="77777777" w:rsidR="0050602D" w:rsidRPr="00CD38CF" w:rsidRDefault="0050602D" w:rsidP="00C656EE">
      <w:pPr>
        <w:rPr>
          <w:rFonts w:cs="Times-Roman"/>
          <w:b/>
          <w:bCs/>
          <w:sz w:val="24"/>
          <w:szCs w:val="24"/>
        </w:rPr>
      </w:pPr>
    </w:p>
    <w:p w14:paraId="692D91B6" w14:textId="77777777" w:rsidR="00B46DD8" w:rsidRPr="00CD38CF" w:rsidRDefault="00B46DD8" w:rsidP="00B46DD8">
      <w:pPr>
        <w:pStyle w:val="ListParagraph"/>
        <w:numPr>
          <w:ilvl w:val="1"/>
          <w:numId w:val="15"/>
        </w:numPr>
        <w:ind w:left="567" w:hanging="567"/>
        <w:contextualSpacing/>
        <w:rPr>
          <w:rFonts w:ascii="Verdana" w:hAnsi="Verdana"/>
          <w:b/>
        </w:rPr>
      </w:pPr>
      <w:r w:rsidRPr="00CD38CF">
        <w:rPr>
          <w:rFonts w:ascii="Verdana" w:hAnsi="Verdana"/>
          <w:b/>
        </w:rPr>
        <w:t>Strategy</w:t>
      </w:r>
    </w:p>
    <w:p w14:paraId="16C78855" w14:textId="559E9ED6" w:rsidR="001378C0" w:rsidRPr="00CD38CF" w:rsidRDefault="001378C0" w:rsidP="00B46DD8">
      <w:pPr>
        <w:rPr>
          <w:sz w:val="24"/>
          <w:szCs w:val="24"/>
        </w:rPr>
      </w:pPr>
    </w:p>
    <w:p w14:paraId="5851C0B9" w14:textId="1E158E30" w:rsidR="00B46DD8" w:rsidRPr="00CD38CF" w:rsidRDefault="00B46DD8" w:rsidP="00B46DD8">
      <w:pPr>
        <w:rPr>
          <w:sz w:val="24"/>
          <w:szCs w:val="24"/>
        </w:rPr>
      </w:pPr>
      <w:r w:rsidRPr="00CD38CF">
        <w:rPr>
          <w:sz w:val="24"/>
          <w:szCs w:val="24"/>
        </w:rPr>
        <w:t>The Society has to respond to challenging market conditions. This is outlined in its Business Plan 2023-2026.</w:t>
      </w:r>
    </w:p>
    <w:p w14:paraId="535B57D7" w14:textId="77777777" w:rsidR="00B46DD8" w:rsidRPr="00CD38CF" w:rsidRDefault="00B46DD8" w:rsidP="00B46DD8">
      <w:pPr>
        <w:rPr>
          <w:sz w:val="24"/>
          <w:szCs w:val="24"/>
        </w:rPr>
      </w:pPr>
    </w:p>
    <w:p w14:paraId="7245BCC0" w14:textId="6B1638AE" w:rsidR="00B46DD8" w:rsidRPr="00CD38CF" w:rsidRDefault="00372396" w:rsidP="00B46DD8">
      <w:pPr>
        <w:rPr>
          <w:sz w:val="24"/>
          <w:szCs w:val="24"/>
        </w:rPr>
      </w:pPr>
      <w:r w:rsidRPr="00CD38CF">
        <w:rPr>
          <w:sz w:val="24"/>
          <w:szCs w:val="24"/>
        </w:rPr>
        <w:t>The Society’s</w:t>
      </w:r>
      <w:r w:rsidR="0047089B" w:rsidRPr="00CD38CF">
        <w:rPr>
          <w:sz w:val="24"/>
          <w:szCs w:val="24"/>
        </w:rPr>
        <w:t xml:space="preserve"> </w:t>
      </w:r>
      <w:r w:rsidR="00B46DD8" w:rsidRPr="00CD38CF">
        <w:rPr>
          <w:sz w:val="24"/>
          <w:szCs w:val="24"/>
        </w:rPr>
        <w:t xml:space="preserve">strategic approach within </w:t>
      </w:r>
      <w:r w:rsidR="0047089B" w:rsidRPr="00CD38CF">
        <w:rPr>
          <w:sz w:val="24"/>
          <w:szCs w:val="24"/>
        </w:rPr>
        <w:t>its</w:t>
      </w:r>
      <w:r w:rsidR="00B46DD8" w:rsidRPr="00CD38CF">
        <w:rPr>
          <w:sz w:val="24"/>
          <w:szCs w:val="24"/>
        </w:rPr>
        <w:t xml:space="preserve"> Business Plan 2023-2026 is to:</w:t>
      </w:r>
    </w:p>
    <w:p w14:paraId="7867164C" w14:textId="3F80CCAE" w:rsidR="00B46DD8" w:rsidRPr="00CD38CF" w:rsidRDefault="00B46DD8" w:rsidP="00B46DD8">
      <w:pPr>
        <w:numPr>
          <w:ilvl w:val="0"/>
          <w:numId w:val="20"/>
        </w:numPr>
        <w:ind w:left="284" w:hanging="284"/>
        <w:rPr>
          <w:color w:val="000000"/>
          <w:sz w:val="24"/>
          <w:szCs w:val="24"/>
        </w:rPr>
      </w:pPr>
      <w:r w:rsidRPr="00CD38CF">
        <w:rPr>
          <w:color w:val="000000"/>
          <w:sz w:val="24"/>
          <w:szCs w:val="24"/>
        </w:rPr>
        <w:t>b</w:t>
      </w:r>
      <w:r w:rsidRPr="00CD38CF">
        <w:rPr>
          <w:sz w:val="24"/>
          <w:szCs w:val="24"/>
        </w:rPr>
        <w:t xml:space="preserve">uild on </w:t>
      </w:r>
      <w:r w:rsidR="0047089B" w:rsidRPr="00CD38CF">
        <w:rPr>
          <w:sz w:val="24"/>
          <w:szCs w:val="24"/>
        </w:rPr>
        <w:t>its</w:t>
      </w:r>
      <w:r w:rsidRPr="00CD38CF">
        <w:rPr>
          <w:sz w:val="24"/>
          <w:szCs w:val="24"/>
        </w:rPr>
        <w:t xml:space="preserve"> strengths in engaging with citizens and communities, especially those who are disadvantaged and marginalised</w:t>
      </w:r>
    </w:p>
    <w:p w14:paraId="25CF47E3" w14:textId="77777777" w:rsidR="00B46DD8" w:rsidRPr="00CD38CF" w:rsidRDefault="00B46DD8" w:rsidP="00B46DD8">
      <w:pPr>
        <w:numPr>
          <w:ilvl w:val="0"/>
          <w:numId w:val="20"/>
        </w:numPr>
        <w:ind w:left="284" w:hanging="284"/>
        <w:rPr>
          <w:color w:val="000000"/>
          <w:sz w:val="24"/>
          <w:szCs w:val="24"/>
        </w:rPr>
      </w:pPr>
      <w:r w:rsidRPr="00CD38CF">
        <w:rPr>
          <w:color w:val="000000"/>
          <w:sz w:val="24"/>
          <w:szCs w:val="24"/>
        </w:rPr>
        <w:t>f</w:t>
      </w:r>
      <w:r w:rsidRPr="00CD38CF">
        <w:rPr>
          <w:sz w:val="24"/>
          <w:szCs w:val="24"/>
        </w:rPr>
        <w:t>ocus on innovation - developing new responses to the requirements of customers and communities</w:t>
      </w:r>
    </w:p>
    <w:p w14:paraId="1C05A70F" w14:textId="77777777" w:rsidR="00B46DD8" w:rsidRPr="00CD38CF" w:rsidRDefault="00B46DD8" w:rsidP="00B46DD8">
      <w:pPr>
        <w:numPr>
          <w:ilvl w:val="0"/>
          <w:numId w:val="20"/>
        </w:numPr>
        <w:ind w:left="284" w:hanging="284"/>
        <w:rPr>
          <w:color w:val="000000"/>
          <w:sz w:val="24"/>
          <w:szCs w:val="24"/>
        </w:rPr>
      </w:pPr>
      <w:r w:rsidRPr="00CD38CF">
        <w:rPr>
          <w:sz w:val="24"/>
          <w:szCs w:val="24"/>
        </w:rPr>
        <w:t>focus towards systems change</w:t>
      </w:r>
    </w:p>
    <w:p w14:paraId="1FE6AAE4" w14:textId="7F364021" w:rsidR="00B46DD8" w:rsidRPr="00CD38CF" w:rsidRDefault="00B46DD8" w:rsidP="00B46DD8">
      <w:pPr>
        <w:numPr>
          <w:ilvl w:val="0"/>
          <w:numId w:val="20"/>
        </w:numPr>
        <w:ind w:left="284" w:hanging="284"/>
        <w:rPr>
          <w:color w:val="000000"/>
          <w:sz w:val="24"/>
          <w:szCs w:val="24"/>
        </w:rPr>
      </w:pPr>
      <w:r w:rsidRPr="00CD38CF">
        <w:rPr>
          <w:sz w:val="24"/>
          <w:szCs w:val="24"/>
        </w:rPr>
        <w:t xml:space="preserve">diversify </w:t>
      </w:r>
      <w:r w:rsidR="00503CE7" w:rsidRPr="00CD38CF">
        <w:rPr>
          <w:sz w:val="24"/>
          <w:szCs w:val="24"/>
        </w:rPr>
        <w:t>its</w:t>
      </w:r>
      <w:r w:rsidRPr="00CD38CF">
        <w:rPr>
          <w:sz w:val="24"/>
          <w:szCs w:val="24"/>
        </w:rPr>
        <w:t xml:space="preserve"> activity in three ways:</w:t>
      </w:r>
    </w:p>
    <w:p w14:paraId="6F36A865" w14:textId="77777777" w:rsidR="00B46DD8" w:rsidRPr="00CD38CF" w:rsidRDefault="00B46DD8" w:rsidP="00B46DD8">
      <w:pPr>
        <w:numPr>
          <w:ilvl w:val="1"/>
          <w:numId w:val="20"/>
        </w:numPr>
        <w:ind w:left="568" w:hanging="284"/>
        <w:rPr>
          <w:color w:val="000000"/>
          <w:sz w:val="24"/>
          <w:szCs w:val="24"/>
        </w:rPr>
      </w:pPr>
      <w:r w:rsidRPr="00CD38CF">
        <w:rPr>
          <w:sz w:val="24"/>
          <w:szCs w:val="24"/>
        </w:rPr>
        <w:t>broadening the geographical footprint of the Society</w:t>
      </w:r>
    </w:p>
    <w:p w14:paraId="1EE7140B" w14:textId="77777777" w:rsidR="00B46DD8" w:rsidRPr="00CD38CF" w:rsidRDefault="00B46DD8" w:rsidP="00B46DD8">
      <w:pPr>
        <w:numPr>
          <w:ilvl w:val="1"/>
          <w:numId w:val="20"/>
        </w:numPr>
        <w:ind w:left="568" w:hanging="284"/>
        <w:rPr>
          <w:color w:val="000000"/>
          <w:sz w:val="24"/>
          <w:szCs w:val="24"/>
        </w:rPr>
      </w:pPr>
      <w:r w:rsidRPr="00CD38CF">
        <w:rPr>
          <w:sz w:val="24"/>
          <w:szCs w:val="24"/>
        </w:rPr>
        <w:t>broadening the range of projects</w:t>
      </w:r>
      <w:r w:rsidRPr="00CD38CF">
        <w:rPr>
          <w:color w:val="000000"/>
          <w:sz w:val="24"/>
          <w:szCs w:val="24"/>
        </w:rPr>
        <w:t>, especially</w:t>
      </w:r>
      <w:r w:rsidRPr="00CD38CF">
        <w:rPr>
          <w:sz w:val="24"/>
          <w:szCs w:val="24"/>
        </w:rPr>
        <w:t xml:space="preserve"> beyond health and well-being</w:t>
      </w:r>
    </w:p>
    <w:p w14:paraId="21F8AC76" w14:textId="77777777" w:rsidR="00B46DD8" w:rsidRPr="00CD38CF" w:rsidRDefault="00B46DD8" w:rsidP="00B46DD8">
      <w:pPr>
        <w:numPr>
          <w:ilvl w:val="1"/>
          <w:numId w:val="20"/>
        </w:numPr>
        <w:ind w:left="568" w:hanging="284"/>
        <w:rPr>
          <w:color w:val="000000"/>
          <w:sz w:val="24"/>
          <w:szCs w:val="24"/>
        </w:rPr>
      </w:pPr>
      <w:r w:rsidRPr="00CD38CF">
        <w:rPr>
          <w:color w:val="000000"/>
          <w:sz w:val="24"/>
          <w:szCs w:val="24"/>
        </w:rPr>
        <w:t>i</w:t>
      </w:r>
      <w:r w:rsidRPr="00CD38CF">
        <w:rPr>
          <w:sz w:val="24"/>
          <w:szCs w:val="24"/>
        </w:rPr>
        <w:t>nto greater non-public sector income</w:t>
      </w:r>
    </w:p>
    <w:p w14:paraId="5BFCE2C3" w14:textId="77777777" w:rsidR="00B46DD8" w:rsidRPr="00CD38CF" w:rsidRDefault="00B46DD8" w:rsidP="00B46DD8">
      <w:pPr>
        <w:numPr>
          <w:ilvl w:val="0"/>
          <w:numId w:val="20"/>
        </w:numPr>
        <w:ind w:left="284" w:hanging="284"/>
        <w:rPr>
          <w:color w:val="000000"/>
          <w:sz w:val="24"/>
          <w:szCs w:val="24"/>
        </w:rPr>
      </w:pPr>
      <w:r w:rsidRPr="00CD38CF">
        <w:rPr>
          <w:color w:val="000000"/>
          <w:sz w:val="24"/>
          <w:szCs w:val="24"/>
        </w:rPr>
        <w:t>d</w:t>
      </w:r>
      <w:r w:rsidRPr="00CD38CF">
        <w:rPr>
          <w:sz w:val="24"/>
          <w:szCs w:val="24"/>
        </w:rPr>
        <w:t>evelop partnerships with other organisations, as appropriate</w:t>
      </w:r>
    </w:p>
    <w:p w14:paraId="0F944003" w14:textId="77777777" w:rsidR="00B46DD8" w:rsidRPr="00CD38CF" w:rsidRDefault="00B46DD8" w:rsidP="00B46DD8">
      <w:pPr>
        <w:numPr>
          <w:ilvl w:val="0"/>
          <w:numId w:val="20"/>
        </w:numPr>
        <w:ind w:left="284" w:hanging="284"/>
        <w:rPr>
          <w:color w:val="000000"/>
          <w:sz w:val="24"/>
          <w:szCs w:val="24"/>
        </w:rPr>
      </w:pPr>
      <w:r w:rsidRPr="00CD38CF">
        <w:rPr>
          <w:color w:val="000000"/>
          <w:sz w:val="24"/>
          <w:szCs w:val="24"/>
        </w:rPr>
        <w:t>e</w:t>
      </w:r>
      <w:r w:rsidRPr="00CD38CF">
        <w:rPr>
          <w:sz w:val="24"/>
          <w:szCs w:val="24"/>
        </w:rPr>
        <w:t>volve stronger links with other bodies for innovation, research and evaluation</w:t>
      </w:r>
    </w:p>
    <w:p w14:paraId="45687F84" w14:textId="77777777" w:rsidR="00B46DD8" w:rsidRPr="00CD38CF" w:rsidRDefault="00B46DD8" w:rsidP="00B46DD8">
      <w:pPr>
        <w:rPr>
          <w:sz w:val="24"/>
          <w:szCs w:val="24"/>
        </w:rPr>
      </w:pPr>
    </w:p>
    <w:p w14:paraId="54F0CF48" w14:textId="0E28585A" w:rsidR="00B46DD8" w:rsidRPr="00CD38CF" w:rsidRDefault="00503CE7" w:rsidP="00B46DD8">
      <w:pPr>
        <w:rPr>
          <w:rFonts w:cs="Verdana"/>
          <w:color w:val="000000" w:themeColor="text1"/>
          <w:sz w:val="24"/>
          <w:szCs w:val="24"/>
        </w:rPr>
      </w:pPr>
      <w:r w:rsidRPr="00CD38CF">
        <w:rPr>
          <w:rFonts w:cs="Verdana"/>
          <w:color w:val="000000" w:themeColor="text1"/>
          <w:sz w:val="24"/>
          <w:szCs w:val="24"/>
        </w:rPr>
        <w:t>The Society</w:t>
      </w:r>
      <w:r w:rsidR="00B46DD8" w:rsidRPr="00CD38CF">
        <w:rPr>
          <w:rFonts w:cs="Verdana"/>
          <w:color w:val="000000" w:themeColor="text1"/>
          <w:sz w:val="24"/>
          <w:szCs w:val="24"/>
        </w:rPr>
        <w:t xml:space="preserve"> want</w:t>
      </w:r>
      <w:r w:rsidRPr="00CD38CF">
        <w:rPr>
          <w:rFonts w:cs="Verdana"/>
          <w:color w:val="000000" w:themeColor="text1"/>
          <w:sz w:val="24"/>
          <w:szCs w:val="24"/>
        </w:rPr>
        <w:t>s</w:t>
      </w:r>
      <w:r w:rsidR="00B46DD8" w:rsidRPr="00CD38CF">
        <w:rPr>
          <w:rFonts w:cs="Verdana"/>
          <w:color w:val="000000" w:themeColor="text1"/>
          <w:sz w:val="24"/>
          <w:szCs w:val="24"/>
        </w:rPr>
        <w:t xml:space="preserve"> to evolve </w:t>
      </w:r>
      <w:r w:rsidRPr="00CD38CF">
        <w:rPr>
          <w:rFonts w:cs="Verdana"/>
          <w:color w:val="000000" w:themeColor="text1"/>
          <w:sz w:val="24"/>
          <w:szCs w:val="24"/>
        </w:rPr>
        <w:t>its</w:t>
      </w:r>
      <w:r w:rsidR="00B46DD8" w:rsidRPr="00CD38CF">
        <w:rPr>
          <w:rFonts w:cs="Verdana"/>
          <w:color w:val="000000" w:themeColor="text1"/>
          <w:sz w:val="24"/>
          <w:szCs w:val="24"/>
        </w:rPr>
        <w:t xml:space="preserve"> market share in both social and economic fields. </w:t>
      </w:r>
      <w:r w:rsidRPr="00CD38CF">
        <w:rPr>
          <w:rFonts w:cs="Verdana"/>
          <w:color w:val="000000" w:themeColor="text1"/>
          <w:sz w:val="24"/>
          <w:szCs w:val="24"/>
        </w:rPr>
        <w:t>Its</w:t>
      </w:r>
      <w:r w:rsidR="00B46DD8" w:rsidRPr="00CD38CF">
        <w:rPr>
          <w:rFonts w:cs="Verdana"/>
          <w:color w:val="000000" w:themeColor="text1"/>
          <w:sz w:val="24"/>
          <w:szCs w:val="24"/>
        </w:rPr>
        <w:t xml:space="preserve"> development priorities are to:</w:t>
      </w:r>
    </w:p>
    <w:p w14:paraId="354CDF50" w14:textId="6464BCC7" w:rsidR="00B46DD8" w:rsidRPr="00CD38CF" w:rsidRDefault="00B46DD8" w:rsidP="00B46DD8">
      <w:pPr>
        <w:pStyle w:val="ListParagraph"/>
        <w:numPr>
          <w:ilvl w:val="0"/>
          <w:numId w:val="21"/>
        </w:numPr>
        <w:ind w:left="284" w:hanging="284"/>
        <w:contextualSpacing/>
        <w:rPr>
          <w:rFonts w:ascii="Verdana" w:hAnsi="Verdana"/>
        </w:rPr>
      </w:pPr>
      <w:r w:rsidRPr="00CD38CF">
        <w:rPr>
          <w:rFonts w:ascii="Verdana" w:hAnsi="Verdana"/>
        </w:rPr>
        <w:t xml:space="preserve">continue </w:t>
      </w:r>
      <w:r w:rsidR="00503CE7" w:rsidRPr="00CD38CF">
        <w:rPr>
          <w:rFonts w:ascii="Verdana" w:hAnsi="Verdana"/>
        </w:rPr>
        <w:t>its</w:t>
      </w:r>
      <w:r w:rsidRPr="00CD38CF">
        <w:rPr>
          <w:rFonts w:ascii="Verdana" w:hAnsi="Verdana"/>
        </w:rPr>
        <w:t xml:space="preserve"> work on tackling social issues together with local people and communities</w:t>
      </w:r>
    </w:p>
    <w:p w14:paraId="611FD7F4" w14:textId="464B7306" w:rsidR="00B46DD8" w:rsidRPr="00CD38CF" w:rsidRDefault="00B46DD8" w:rsidP="00B46DD8">
      <w:pPr>
        <w:pStyle w:val="ListParagraph"/>
        <w:numPr>
          <w:ilvl w:val="0"/>
          <w:numId w:val="21"/>
        </w:numPr>
        <w:ind w:left="284" w:hanging="284"/>
        <w:contextualSpacing/>
        <w:rPr>
          <w:rFonts w:ascii="Verdana" w:hAnsi="Verdana"/>
        </w:rPr>
      </w:pPr>
      <w:r w:rsidRPr="00CD38CF">
        <w:rPr>
          <w:rFonts w:ascii="Verdana" w:hAnsi="Verdana"/>
        </w:rPr>
        <w:t xml:space="preserve">apply </w:t>
      </w:r>
      <w:r w:rsidR="00503CE7" w:rsidRPr="00CD38CF">
        <w:rPr>
          <w:rFonts w:ascii="Verdana" w:hAnsi="Verdana"/>
        </w:rPr>
        <w:t>its</w:t>
      </w:r>
      <w:r w:rsidRPr="00CD38CF">
        <w:rPr>
          <w:rFonts w:ascii="Verdana" w:hAnsi="Verdana"/>
        </w:rPr>
        <w:t xml:space="preserve"> approach to tackling economic issues, working towards an inclusive and green economy with a fairer distribution of wealth</w:t>
      </w:r>
    </w:p>
    <w:p w14:paraId="1DAC87F4" w14:textId="28F8FBC9" w:rsidR="00B46DD8" w:rsidRPr="00CD38CF" w:rsidRDefault="00B46DD8" w:rsidP="00B46DD8">
      <w:pPr>
        <w:pStyle w:val="ListParagraph"/>
        <w:numPr>
          <w:ilvl w:val="0"/>
          <w:numId w:val="21"/>
        </w:numPr>
        <w:ind w:left="284" w:hanging="284"/>
        <w:contextualSpacing/>
        <w:rPr>
          <w:rFonts w:ascii="Verdana" w:hAnsi="Verdana"/>
        </w:rPr>
      </w:pPr>
      <w:r w:rsidRPr="00CD38CF">
        <w:rPr>
          <w:rFonts w:ascii="Verdana" w:hAnsi="Verdana"/>
        </w:rPr>
        <w:t xml:space="preserve">develop </w:t>
      </w:r>
      <w:r w:rsidR="00503CE7" w:rsidRPr="00CD38CF">
        <w:rPr>
          <w:rFonts w:ascii="Verdana" w:hAnsi="Verdana"/>
        </w:rPr>
        <w:t>its</w:t>
      </w:r>
      <w:r w:rsidRPr="00CD38CF">
        <w:rPr>
          <w:rFonts w:ascii="Verdana" w:hAnsi="Verdana"/>
        </w:rPr>
        <w:t xml:space="preserve"> innovation and learning, not only as a process, but as a ‘product’ in its own right</w:t>
      </w:r>
    </w:p>
    <w:p w14:paraId="7EE86D16" w14:textId="77777777" w:rsidR="00B46DD8" w:rsidRPr="00CD38CF" w:rsidRDefault="00B46DD8" w:rsidP="00B46DD8">
      <w:pPr>
        <w:pStyle w:val="ListParagraph"/>
        <w:numPr>
          <w:ilvl w:val="0"/>
          <w:numId w:val="21"/>
        </w:numPr>
        <w:ind w:left="284" w:hanging="284"/>
        <w:contextualSpacing/>
        <w:rPr>
          <w:rFonts w:ascii="Verdana" w:hAnsi="Verdana"/>
        </w:rPr>
      </w:pPr>
      <w:r w:rsidRPr="00CD38CF">
        <w:rPr>
          <w:rFonts w:ascii="Verdana" w:hAnsi="Verdana"/>
        </w:rPr>
        <w:t>explore the potential of digitisation for social and economic innovation</w:t>
      </w:r>
    </w:p>
    <w:p w14:paraId="35ADCFD7" w14:textId="1C4EF5A1" w:rsidR="00B46DD8" w:rsidRPr="00CD38CF" w:rsidRDefault="00B46DD8" w:rsidP="00B46DD8">
      <w:pPr>
        <w:pStyle w:val="ListParagraph"/>
        <w:numPr>
          <w:ilvl w:val="0"/>
          <w:numId w:val="21"/>
        </w:numPr>
        <w:ind w:left="284" w:hanging="284"/>
        <w:contextualSpacing/>
        <w:rPr>
          <w:rFonts w:ascii="Verdana" w:hAnsi="Verdana"/>
        </w:rPr>
      </w:pPr>
      <w:r w:rsidRPr="00CD38CF">
        <w:rPr>
          <w:rFonts w:ascii="Verdana" w:hAnsi="Verdana"/>
        </w:rPr>
        <w:t xml:space="preserve">develop a focus on translating </w:t>
      </w:r>
      <w:r w:rsidR="00503CE7" w:rsidRPr="00CD38CF">
        <w:rPr>
          <w:rFonts w:ascii="Verdana" w:hAnsi="Verdana"/>
        </w:rPr>
        <w:t>its</w:t>
      </w:r>
      <w:r w:rsidRPr="00CD38CF">
        <w:rPr>
          <w:rFonts w:ascii="Verdana" w:hAnsi="Verdana"/>
        </w:rPr>
        <w:t xml:space="preserve"> innovations into systems change</w:t>
      </w:r>
    </w:p>
    <w:p w14:paraId="680B45D7" w14:textId="77777777" w:rsidR="00B46DD8" w:rsidRPr="00CD38CF" w:rsidRDefault="00B46DD8" w:rsidP="00B46DD8">
      <w:pPr>
        <w:pStyle w:val="ListParagraph"/>
        <w:numPr>
          <w:ilvl w:val="0"/>
          <w:numId w:val="21"/>
        </w:numPr>
        <w:ind w:left="284" w:hanging="284"/>
        <w:contextualSpacing/>
        <w:rPr>
          <w:rFonts w:ascii="Verdana" w:hAnsi="Verdana"/>
        </w:rPr>
      </w:pPr>
      <w:r w:rsidRPr="00CD38CF">
        <w:rPr>
          <w:rFonts w:ascii="Verdana" w:hAnsi="Verdana"/>
        </w:rPr>
        <w:t>explore the potential of digitisation for social and economic innovation</w:t>
      </w:r>
    </w:p>
    <w:p w14:paraId="13834809" w14:textId="77777777" w:rsidR="00B46DD8" w:rsidRPr="00CD38CF" w:rsidRDefault="00B46DD8" w:rsidP="00B46DD8">
      <w:pPr>
        <w:rPr>
          <w:sz w:val="24"/>
          <w:szCs w:val="24"/>
        </w:rPr>
      </w:pPr>
    </w:p>
    <w:p w14:paraId="2E6F4F92" w14:textId="29C27D5E" w:rsidR="00B46DD8" w:rsidRPr="00CD38CF" w:rsidRDefault="00503CE7" w:rsidP="00B46DD8">
      <w:pPr>
        <w:rPr>
          <w:sz w:val="24"/>
          <w:szCs w:val="24"/>
        </w:rPr>
      </w:pPr>
      <w:r w:rsidRPr="00CD38CF">
        <w:rPr>
          <w:sz w:val="24"/>
          <w:szCs w:val="24"/>
        </w:rPr>
        <w:t>The Society’s</w:t>
      </w:r>
      <w:r w:rsidR="00B46DD8" w:rsidRPr="00CD38CF">
        <w:rPr>
          <w:sz w:val="24"/>
          <w:szCs w:val="24"/>
        </w:rPr>
        <w:t xml:space="preserve"> key priority themes are:</w:t>
      </w:r>
    </w:p>
    <w:p w14:paraId="7F4C66C2" w14:textId="77777777" w:rsidR="00B46DD8" w:rsidRPr="00CD38CF" w:rsidRDefault="00B46DD8" w:rsidP="00B46DD8">
      <w:pPr>
        <w:rPr>
          <w:sz w:val="24"/>
          <w:szCs w:val="24"/>
        </w:rPr>
      </w:pPr>
    </w:p>
    <w:tbl>
      <w:tblPr>
        <w:tblStyle w:val="TableGrid"/>
        <w:tblW w:w="0" w:type="auto"/>
        <w:tblLook w:val="04A0" w:firstRow="1" w:lastRow="0" w:firstColumn="1" w:lastColumn="0" w:noHBand="0" w:noVBand="1"/>
      </w:tblPr>
      <w:tblGrid>
        <w:gridCol w:w="4530"/>
        <w:gridCol w:w="4530"/>
      </w:tblGrid>
      <w:tr w:rsidR="00B46DD8" w:rsidRPr="00CD38CF" w14:paraId="6BA7459A" w14:textId="77777777" w:rsidTr="00365B2F">
        <w:tc>
          <w:tcPr>
            <w:tcW w:w="4530" w:type="dxa"/>
          </w:tcPr>
          <w:p w14:paraId="310F0EB3" w14:textId="77777777" w:rsidR="00B46DD8" w:rsidRPr="00CD38CF" w:rsidRDefault="00B46DD8" w:rsidP="00365B2F">
            <w:pPr>
              <w:rPr>
                <w:rFonts w:ascii="Verdana" w:hAnsi="Verdana"/>
                <w:b/>
                <w:sz w:val="24"/>
                <w:szCs w:val="24"/>
              </w:rPr>
            </w:pPr>
            <w:r w:rsidRPr="00CD38CF">
              <w:rPr>
                <w:rFonts w:ascii="Verdana" w:hAnsi="Verdana"/>
                <w:b/>
                <w:sz w:val="24"/>
                <w:szCs w:val="24"/>
              </w:rPr>
              <w:t>Economic development</w:t>
            </w:r>
          </w:p>
        </w:tc>
        <w:tc>
          <w:tcPr>
            <w:tcW w:w="4530" w:type="dxa"/>
          </w:tcPr>
          <w:p w14:paraId="29B3A3FF" w14:textId="77777777" w:rsidR="00B46DD8" w:rsidRPr="00CD38CF" w:rsidRDefault="00B46DD8" w:rsidP="00365B2F">
            <w:pPr>
              <w:rPr>
                <w:rFonts w:ascii="Verdana" w:hAnsi="Verdana"/>
                <w:b/>
                <w:sz w:val="24"/>
                <w:szCs w:val="24"/>
              </w:rPr>
            </w:pPr>
            <w:r w:rsidRPr="00CD38CF">
              <w:rPr>
                <w:rFonts w:ascii="Verdana" w:hAnsi="Verdana"/>
                <w:b/>
                <w:sz w:val="24"/>
                <w:szCs w:val="24"/>
              </w:rPr>
              <w:t>Social development</w:t>
            </w:r>
          </w:p>
        </w:tc>
      </w:tr>
      <w:tr w:rsidR="00B46DD8" w:rsidRPr="00CD38CF" w14:paraId="6F65FBC8" w14:textId="77777777" w:rsidTr="00365B2F">
        <w:tc>
          <w:tcPr>
            <w:tcW w:w="4530" w:type="dxa"/>
          </w:tcPr>
          <w:p w14:paraId="0B26083B" w14:textId="5FB3B84D" w:rsidR="00B46DD8" w:rsidRPr="00CD38CF" w:rsidRDefault="007F6500" w:rsidP="00365B2F">
            <w:pPr>
              <w:rPr>
                <w:rFonts w:ascii="Verdana" w:hAnsi="Verdana"/>
                <w:sz w:val="24"/>
                <w:szCs w:val="24"/>
              </w:rPr>
            </w:pPr>
            <w:r w:rsidRPr="00CD38CF">
              <w:rPr>
                <w:rFonts w:ascii="Verdana" w:hAnsi="Verdana"/>
                <w:sz w:val="24"/>
                <w:szCs w:val="24"/>
              </w:rPr>
              <w:lastRenderedPageBreak/>
              <w:t>inclusive economy</w:t>
            </w:r>
          </w:p>
        </w:tc>
        <w:tc>
          <w:tcPr>
            <w:tcW w:w="4530" w:type="dxa"/>
          </w:tcPr>
          <w:p w14:paraId="4D166679" w14:textId="2CA7AC7F" w:rsidR="00B46DD8" w:rsidRPr="00CD38CF" w:rsidRDefault="007F6500" w:rsidP="00365B2F">
            <w:pPr>
              <w:rPr>
                <w:rFonts w:ascii="Verdana" w:hAnsi="Verdana"/>
                <w:sz w:val="24"/>
                <w:szCs w:val="24"/>
              </w:rPr>
            </w:pPr>
            <w:r w:rsidRPr="00CD38CF">
              <w:rPr>
                <w:rFonts w:ascii="Verdana" w:hAnsi="Verdana"/>
                <w:sz w:val="24"/>
                <w:szCs w:val="24"/>
              </w:rPr>
              <w:t>health and well-being</w:t>
            </w:r>
          </w:p>
        </w:tc>
      </w:tr>
      <w:tr w:rsidR="00B46DD8" w:rsidRPr="00CD38CF" w14:paraId="753B1689" w14:textId="77777777" w:rsidTr="00365B2F">
        <w:tc>
          <w:tcPr>
            <w:tcW w:w="4530" w:type="dxa"/>
          </w:tcPr>
          <w:p w14:paraId="367920F7" w14:textId="5A3A4641" w:rsidR="00B46DD8" w:rsidRPr="00CD38CF" w:rsidRDefault="007F6500" w:rsidP="00365B2F">
            <w:pPr>
              <w:rPr>
                <w:rFonts w:ascii="Verdana" w:hAnsi="Verdana"/>
                <w:sz w:val="24"/>
                <w:szCs w:val="24"/>
              </w:rPr>
            </w:pPr>
            <w:r w:rsidRPr="00CD38CF">
              <w:rPr>
                <w:rFonts w:ascii="Verdana" w:hAnsi="Verdana"/>
                <w:sz w:val="24"/>
                <w:szCs w:val="24"/>
              </w:rPr>
              <w:t>business</w:t>
            </w:r>
          </w:p>
        </w:tc>
        <w:tc>
          <w:tcPr>
            <w:tcW w:w="4530" w:type="dxa"/>
          </w:tcPr>
          <w:p w14:paraId="5FF28091" w14:textId="06E4EBA0" w:rsidR="00B46DD8" w:rsidRPr="00CD38CF" w:rsidRDefault="007F6500" w:rsidP="00365B2F">
            <w:pPr>
              <w:rPr>
                <w:rFonts w:ascii="Verdana" w:hAnsi="Verdana"/>
                <w:sz w:val="24"/>
                <w:szCs w:val="24"/>
              </w:rPr>
            </w:pPr>
            <w:r w:rsidRPr="00CD38CF">
              <w:rPr>
                <w:rFonts w:ascii="Verdana" w:hAnsi="Verdana"/>
                <w:sz w:val="24"/>
                <w:szCs w:val="24"/>
              </w:rPr>
              <w:t>life chances / social mobility</w:t>
            </w:r>
          </w:p>
        </w:tc>
      </w:tr>
      <w:tr w:rsidR="00B46DD8" w:rsidRPr="00CD38CF" w14:paraId="3A371799" w14:textId="77777777" w:rsidTr="00365B2F">
        <w:tc>
          <w:tcPr>
            <w:tcW w:w="4530" w:type="dxa"/>
          </w:tcPr>
          <w:p w14:paraId="76DC7A21" w14:textId="2AE1704A" w:rsidR="00B46DD8" w:rsidRPr="00CD38CF" w:rsidRDefault="007F6500" w:rsidP="00365B2F">
            <w:pPr>
              <w:rPr>
                <w:rFonts w:ascii="Verdana" w:hAnsi="Verdana"/>
                <w:sz w:val="24"/>
                <w:szCs w:val="24"/>
              </w:rPr>
            </w:pPr>
            <w:r w:rsidRPr="00CD38CF">
              <w:rPr>
                <w:rFonts w:ascii="Verdana" w:hAnsi="Verdana"/>
                <w:sz w:val="24"/>
                <w:szCs w:val="24"/>
              </w:rPr>
              <w:t>skills and work</w:t>
            </w:r>
          </w:p>
        </w:tc>
        <w:tc>
          <w:tcPr>
            <w:tcW w:w="4530" w:type="dxa"/>
          </w:tcPr>
          <w:p w14:paraId="034647A4" w14:textId="28D5C5C8" w:rsidR="00B46DD8" w:rsidRPr="00CD38CF" w:rsidRDefault="007F6500" w:rsidP="00365B2F">
            <w:pPr>
              <w:rPr>
                <w:rFonts w:ascii="Verdana" w:hAnsi="Verdana"/>
                <w:sz w:val="24"/>
                <w:szCs w:val="24"/>
              </w:rPr>
            </w:pPr>
            <w:r w:rsidRPr="00CD38CF">
              <w:rPr>
                <w:rFonts w:ascii="Verdana" w:hAnsi="Verdana"/>
                <w:sz w:val="24"/>
                <w:szCs w:val="24"/>
              </w:rPr>
              <w:t>environment and housing</w:t>
            </w:r>
          </w:p>
        </w:tc>
      </w:tr>
    </w:tbl>
    <w:p w14:paraId="6E912B30" w14:textId="77777777" w:rsidR="00B46DD8" w:rsidRPr="00CD38CF" w:rsidRDefault="00B46DD8" w:rsidP="00B46DD8">
      <w:pPr>
        <w:rPr>
          <w:sz w:val="24"/>
          <w:szCs w:val="24"/>
        </w:rPr>
      </w:pPr>
    </w:p>
    <w:p w14:paraId="5232C2C7" w14:textId="77777777" w:rsidR="00B46DD8" w:rsidRPr="00CD38CF" w:rsidRDefault="00B46DD8" w:rsidP="00B46DD8">
      <w:pPr>
        <w:rPr>
          <w:rFonts w:cs="BookAntiquaParliamentary"/>
          <w:sz w:val="24"/>
          <w:szCs w:val="24"/>
        </w:rPr>
      </w:pPr>
      <w:r w:rsidRPr="00CD38CF">
        <w:rPr>
          <w:rFonts w:cs="BookAntiquaParliamentary"/>
          <w:sz w:val="24"/>
          <w:szCs w:val="24"/>
        </w:rPr>
        <w:t>The main trends and factors likely to affect the future development, performance and position of the Society’s business are:</w:t>
      </w:r>
    </w:p>
    <w:p w14:paraId="5583FBF1" w14:textId="77777777" w:rsidR="00CF45D3" w:rsidRPr="00CD38CF" w:rsidRDefault="00CF45D3" w:rsidP="00B46DD8">
      <w:pPr>
        <w:pStyle w:val="ListParagraph"/>
        <w:ind w:left="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0"/>
      </w:tblGrid>
      <w:tr w:rsidR="00B46DD8" w:rsidRPr="00CD38CF" w14:paraId="309FAC19" w14:textId="77777777" w:rsidTr="00365B2F">
        <w:trPr>
          <w:cantSplit/>
        </w:trPr>
        <w:tc>
          <w:tcPr>
            <w:tcW w:w="4530" w:type="dxa"/>
            <w:shd w:val="clear" w:color="auto" w:fill="auto"/>
          </w:tcPr>
          <w:p w14:paraId="1142AB9C" w14:textId="77777777" w:rsidR="00B46DD8" w:rsidRPr="00CD38CF" w:rsidRDefault="00B46DD8" w:rsidP="00365B2F">
            <w:pPr>
              <w:pStyle w:val="ListParagraph"/>
              <w:ind w:left="0"/>
              <w:rPr>
                <w:rFonts w:ascii="Verdana" w:hAnsi="Verdana"/>
                <w:b/>
              </w:rPr>
            </w:pPr>
            <w:r w:rsidRPr="00CD38CF">
              <w:rPr>
                <w:rFonts w:ascii="Verdana" w:hAnsi="Verdana"/>
                <w:b/>
              </w:rPr>
              <w:t>Political</w:t>
            </w:r>
          </w:p>
        </w:tc>
        <w:tc>
          <w:tcPr>
            <w:tcW w:w="4530" w:type="dxa"/>
            <w:shd w:val="clear" w:color="auto" w:fill="auto"/>
          </w:tcPr>
          <w:p w14:paraId="45BE4D13" w14:textId="77777777" w:rsidR="00B46DD8" w:rsidRPr="00CD38CF" w:rsidRDefault="00B46DD8" w:rsidP="00365B2F">
            <w:pPr>
              <w:pStyle w:val="ListParagraph"/>
              <w:ind w:left="0"/>
              <w:rPr>
                <w:rFonts w:ascii="Verdana" w:hAnsi="Verdana"/>
                <w:b/>
              </w:rPr>
            </w:pPr>
            <w:r w:rsidRPr="00CD38CF">
              <w:rPr>
                <w:rFonts w:ascii="Verdana" w:hAnsi="Verdana"/>
                <w:b/>
              </w:rPr>
              <w:t>Economic</w:t>
            </w:r>
          </w:p>
        </w:tc>
      </w:tr>
      <w:tr w:rsidR="00B46DD8" w:rsidRPr="00CD38CF" w14:paraId="57309C96" w14:textId="77777777" w:rsidTr="00365B2F">
        <w:trPr>
          <w:cantSplit/>
        </w:trPr>
        <w:tc>
          <w:tcPr>
            <w:tcW w:w="4530" w:type="dxa"/>
            <w:shd w:val="clear" w:color="auto" w:fill="auto"/>
          </w:tcPr>
          <w:p w14:paraId="789A1119" w14:textId="77777777" w:rsidR="00B46DD8" w:rsidRPr="00CD38CF" w:rsidRDefault="00B46DD8" w:rsidP="00365B2F">
            <w:pPr>
              <w:pStyle w:val="ListParagraph"/>
              <w:numPr>
                <w:ilvl w:val="0"/>
                <w:numId w:val="10"/>
              </w:numPr>
              <w:contextualSpacing/>
              <w:rPr>
                <w:rFonts w:ascii="Verdana" w:hAnsi="Verdana"/>
              </w:rPr>
            </w:pPr>
            <w:r w:rsidRPr="00CD38CF">
              <w:rPr>
                <w:rFonts w:ascii="Verdana" w:hAnsi="Verdana"/>
              </w:rPr>
              <w:t>International conflict and war.</w:t>
            </w:r>
          </w:p>
          <w:p w14:paraId="498EDA00" w14:textId="77777777" w:rsidR="00B46DD8" w:rsidRPr="00CD38CF" w:rsidRDefault="00B46DD8" w:rsidP="00365B2F">
            <w:pPr>
              <w:pStyle w:val="ListParagraph"/>
              <w:numPr>
                <w:ilvl w:val="0"/>
                <w:numId w:val="10"/>
              </w:numPr>
              <w:contextualSpacing/>
              <w:rPr>
                <w:rFonts w:ascii="Verdana" w:hAnsi="Verdana"/>
              </w:rPr>
            </w:pPr>
            <w:r w:rsidRPr="00CD38CF">
              <w:rPr>
                <w:rFonts w:ascii="Verdana" w:hAnsi="Verdana"/>
              </w:rPr>
              <w:t>Political climate: political uncertainty; ‘culture wars’.</w:t>
            </w:r>
          </w:p>
          <w:p w14:paraId="084E1DD3" w14:textId="77777777" w:rsidR="00B46DD8" w:rsidRPr="00CD38CF" w:rsidRDefault="00B46DD8" w:rsidP="00365B2F">
            <w:pPr>
              <w:pStyle w:val="ListParagraph"/>
              <w:numPr>
                <w:ilvl w:val="0"/>
                <w:numId w:val="10"/>
              </w:numPr>
              <w:contextualSpacing/>
              <w:rPr>
                <w:rFonts w:ascii="Verdana" w:hAnsi="Verdana"/>
              </w:rPr>
            </w:pPr>
            <w:r w:rsidRPr="00CD38CF">
              <w:rPr>
                <w:rFonts w:ascii="Verdana" w:hAnsi="Verdana"/>
              </w:rPr>
              <w:t>Devolution and ‘levelling up’.</w:t>
            </w:r>
          </w:p>
          <w:p w14:paraId="37DAE9BD" w14:textId="77777777" w:rsidR="00B46DD8" w:rsidRPr="00CD38CF" w:rsidRDefault="00B46DD8" w:rsidP="00365B2F">
            <w:pPr>
              <w:pStyle w:val="ListParagraph"/>
              <w:numPr>
                <w:ilvl w:val="0"/>
                <w:numId w:val="10"/>
              </w:numPr>
              <w:contextualSpacing/>
              <w:rPr>
                <w:rFonts w:ascii="Verdana" w:hAnsi="Verdana"/>
              </w:rPr>
            </w:pPr>
            <w:r w:rsidRPr="00CD38CF">
              <w:rPr>
                <w:rFonts w:ascii="Verdana" w:hAnsi="Verdana"/>
              </w:rPr>
              <w:t>Challenges to campaigning: relationships with government; restrictions on protest.</w:t>
            </w:r>
          </w:p>
        </w:tc>
        <w:tc>
          <w:tcPr>
            <w:tcW w:w="4530" w:type="dxa"/>
            <w:shd w:val="clear" w:color="auto" w:fill="auto"/>
          </w:tcPr>
          <w:p w14:paraId="6445D971" w14:textId="77777777" w:rsidR="00B46DD8" w:rsidRPr="00CD38CF" w:rsidRDefault="00B46DD8" w:rsidP="00365B2F">
            <w:pPr>
              <w:pStyle w:val="ListParagraph"/>
              <w:numPr>
                <w:ilvl w:val="0"/>
                <w:numId w:val="10"/>
              </w:numPr>
              <w:contextualSpacing/>
              <w:rPr>
                <w:rFonts w:ascii="Verdana" w:hAnsi="Verdana"/>
              </w:rPr>
            </w:pPr>
            <w:r w:rsidRPr="00CD38CF">
              <w:rPr>
                <w:rFonts w:ascii="Verdana" w:hAnsi="Verdana"/>
              </w:rPr>
              <w:t>World and national economy: recession; inflation.</w:t>
            </w:r>
          </w:p>
          <w:p w14:paraId="66B39F76" w14:textId="77777777" w:rsidR="00B46DD8" w:rsidRPr="00CD38CF" w:rsidRDefault="00B46DD8" w:rsidP="00365B2F">
            <w:pPr>
              <w:pStyle w:val="ListParagraph"/>
              <w:numPr>
                <w:ilvl w:val="0"/>
                <w:numId w:val="10"/>
              </w:numPr>
              <w:contextualSpacing/>
              <w:rPr>
                <w:rFonts w:ascii="Verdana" w:hAnsi="Verdana"/>
              </w:rPr>
            </w:pPr>
            <w:r w:rsidRPr="00CD38CF">
              <w:rPr>
                <w:rFonts w:ascii="Verdana" w:hAnsi="Verdana"/>
              </w:rPr>
              <w:t>Labour market in flux.</w:t>
            </w:r>
          </w:p>
          <w:p w14:paraId="13F962CA" w14:textId="77777777" w:rsidR="00B46DD8" w:rsidRPr="00CD38CF" w:rsidRDefault="00B46DD8" w:rsidP="00365B2F">
            <w:pPr>
              <w:pStyle w:val="ListParagraph"/>
              <w:numPr>
                <w:ilvl w:val="0"/>
                <w:numId w:val="10"/>
              </w:numPr>
              <w:contextualSpacing/>
              <w:rPr>
                <w:rFonts w:ascii="Verdana" w:hAnsi="Verdana"/>
              </w:rPr>
            </w:pPr>
            <w:r w:rsidRPr="00CD38CF">
              <w:rPr>
                <w:rFonts w:ascii="Verdana" w:hAnsi="Verdana"/>
              </w:rPr>
              <w:t>Increasing government spending.</w:t>
            </w:r>
          </w:p>
          <w:p w14:paraId="614F8897" w14:textId="77777777" w:rsidR="00B46DD8" w:rsidRPr="00CD38CF" w:rsidRDefault="00B46DD8" w:rsidP="00365B2F">
            <w:pPr>
              <w:pStyle w:val="ListParagraph"/>
              <w:numPr>
                <w:ilvl w:val="0"/>
                <w:numId w:val="10"/>
              </w:numPr>
              <w:contextualSpacing/>
              <w:rPr>
                <w:rFonts w:ascii="Verdana" w:hAnsi="Verdana"/>
              </w:rPr>
            </w:pPr>
            <w:r w:rsidRPr="00CD38CF">
              <w:rPr>
                <w:rFonts w:ascii="Verdana" w:hAnsi="Verdana"/>
              </w:rPr>
              <w:t>Increasing pressure on households: deepening inequalities within and between communities.</w:t>
            </w:r>
          </w:p>
          <w:p w14:paraId="43380550" w14:textId="77777777" w:rsidR="00B46DD8" w:rsidRPr="00CD38CF" w:rsidRDefault="00B46DD8" w:rsidP="00365B2F">
            <w:pPr>
              <w:pStyle w:val="ListParagraph"/>
              <w:numPr>
                <w:ilvl w:val="0"/>
                <w:numId w:val="10"/>
              </w:numPr>
              <w:contextualSpacing/>
              <w:rPr>
                <w:rFonts w:ascii="Verdana" w:hAnsi="Verdana"/>
              </w:rPr>
            </w:pPr>
            <w:r w:rsidRPr="00CD38CF">
              <w:rPr>
                <w:rFonts w:ascii="Verdana" w:hAnsi="Verdana"/>
              </w:rPr>
              <w:t>New and shifting sources of income for VCSE agencies.</w:t>
            </w:r>
          </w:p>
        </w:tc>
      </w:tr>
      <w:tr w:rsidR="00B46DD8" w:rsidRPr="00CD38CF" w14:paraId="52AEACA5" w14:textId="77777777" w:rsidTr="00365B2F">
        <w:trPr>
          <w:cantSplit/>
        </w:trPr>
        <w:tc>
          <w:tcPr>
            <w:tcW w:w="4530" w:type="dxa"/>
            <w:shd w:val="clear" w:color="auto" w:fill="auto"/>
          </w:tcPr>
          <w:p w14:paraId="7EF40E1D" w14:textId="77777777" w:rsidR="00B46DD8" w:rsidRPr="00CD38CF" w:rsidRDefault="00B46DD8" w:rsidP="00365B2F">
            <w:pPr>
              <w:pStyle w:val="ListParagraph"/>
              <w:ind w:left="0"/>
              <w:rPr>
                <w:rFonts w:ascii="Verdana" w:hAnsi="Verdana"/>
                <w:b/>
              </w:rPr>
            </w:pPr>
            <w:r w:rsidRPr="00CD38CF">
              <w:rPr>
                <w:rFonts w:ascii="Verdana" w:hAnsi="Verdana"/>
                <w:b/>
              </w:rPr>
              <w:t>Social</w:t>
            </w:r>
          </w:p>
        </w:tc>
        <w:tc>
          <w:tcPr>
            <w:tcW w:w="4530" w:type="dxa"/>
            <w:shd w:val="clear" w:color="auto" w:fill="auto"/>
          </w:tcPr>
          <w:p w14:paraId="73CE76C1" w14:textId="77777777" w:rsidR="00B46DD8" w:rsidRPr="00CD38CF" w:rsidRDefault="00B46DD8" w:rsidP="00365B2F">
            <w:pPr>
              <w:pStyle w:val="ListParagraph"/>
              <w:ind w:left="0"/>
              <w:rPr>
                <w:rFonts w:ascii="Verdana" w:hAnsi="Verdana"/>
                <w:b/>
              </w:rPr>
            </w:pPr>
            <w:r w:rsidRPr="00CD38CF">
              <w:rPr>
                <w:rFonts w:ascii="Verdana" w:hAnsi="Verdana"/>
                <w:b/>
              </w:rPr>
              <w:t>Technological</w:t>
            </w:r>
          </w:p>
        </w:tc>
      </w:tr>
      <w:tr w:rsidR="00B46DD8" w:rsidRPr="00CD38CF" w14:paraId="0F5B5429" w14:textId="77777777" w:rsidTr="00365B2F">
        <w:trPr>
          <w:cantSplit/>
        </w:trPr>
        <w:tc>
          <w:tcPr>
            <w:tcW w:w="4530" w:type="dxa"/>
            <w:shd w:val="clear" w:color="auto" w:fill="auto"/>
          </w:tcPr>
          <w:p w14:paraId="12220A64" w14:textId="77777777" w:rsidR="00B46DD8" w:rsidRPr="00CD38CF" w:rsidRDefault="00B46DD8" w:rsidP="00365B2F">
            <w:pPr>
              <w:pStyle w:val="ListParagraph"/>
              <w:numPr>
                <w:ilvl w:val="0"/>
                <w:numId w:val="11"/>
              </w:numPr>
              <w:contextualSpacing/>
              <w:rPr>
                <w:rFonts w:ascii="Verdana" w:hAnsi="Verdana"/>
              </w:rPr>
            </w:pPr>
            <w:r w:rsidRPr="00CD38CF">
              <w:rPr>
                <w:rFonts w:ascii="Verdana" w:hAnsi="Verdana"/>
              </w:rPr>
              <w:t>Emerging socio-economic inequalities.</w:t>
            </w:r>
          </w:p>
          <w:p w14:paraId="3EF546A4" w14:textId="77777777" w:rsidR="00B46DD8" w:rsidRPr="00CD38CF" w:rsidRDefault="00B46DD8" w:rsidP="00365B2F">
            <w:pPr>
              <w:pStyle w:val="ListParagraph"/>
              <w:numPr>
                <w:ilvl w:val="0"/>
                <w:numId w:val="11"/>
              </w:numPr>
              <w:contextualSpacing/>
              <w:rPr>
                <w:rFonts w:ascii="Verdana" w:hAnsi="Verdana"/>
              </w:rPr>
            </w:pPr>
            <w:r w:rsidRPr="00CD38CF">
              <w:rPr>
                <w:rFonts w:ascii="Verdana" w:hAnsi="Verdana"/>
              </w:rPr>
              <w:t>Changing public opinion on social issues.</w:t>
            </w:r>
          </w:p>
          <w:p w14:paraId="62A3D0C7" w14:textId="77777777" w:rsidR="00B46DD8" w:rsidRPr="00CD38CF" w:rsidRDefault="00B46DD8" w:rsidP="00365B2F">
            <w:pPr>
              <w:pStyle w:val="ListParagraph"/>
              <w:numPr>
                <w:ilvl w:val="0"/>
                <w:numId w:val="11"/>
              </w:numPr>
              <w:contextualSpacing/>
              <w:rPr>
                <w:rFonts w:ascii="Verdana" w:hAnsi="Verdana"/>
              </w:rPr>
            </w:pPr>
            <w:r w:rsidRPr="00CD38CF">
              <w:rPr>
                <w:rFonts w:ascii="Verdana" w:hAnsi="Verdana"/>
              </w:rPr>
              <w:t>Changes in participation and volunteering.</w:t>
            </w:r>
          </w:p>
          <w:p w14:paraId="418D3BE8" w14:textId="77777777" w:rsidR="00B46DD8" w:rsidRPr="00CD38CF" w:rsidRDefault="00B46DD8" w:rsidP="00365B2F">
            <w:pPr>
              <w:pStyle w:val="ListParagraph"/>
              <w:numPr>
                <w:ilvl w:val="0"/>
                <w:numId w:val="11"/>
              </w:numPr>
              <w:contextualSpacing/>
              <w:rPr>
                <w:rFonts w:ascii="Verdana" w:hAnsi="Verdana"/>
              </w:rPr>
            </w:pPr>
            <w:r w:rsidRPr="00CD38CF">
              <w:rPr>
                <w:rFonts w:ascii="Verdana" w:hAnsi="Verdana"/>
              </w:rPr>
              <w:t>Changing role of VCSE agencies in communities.</w:t>
            </w:r>
          </w:p>
          <w:p w14:paraId="62401669" w14:textId="77777777" w:rsidR="00B46DD8" w:rsidRPr="00CD38CF" w:rsidRDefault="00B46DD8" w:rsidP="00365B2F">
            <w:pPr>
              <w:pStyle w:val="ListParagraph"/>
              <w:numPr>
                <w:ilvl w:val="0"/>
                <w:numId w:val="11"/>
              </w:numPr>
              <w:contextualSpacing/>
              <w:rPr>
                <w:rFonts w:ascii="Verdana" w:hAnsi="Verdana"/>
              </w:rPr>
            </w:pPr>
            <w:r w:rsidRPr="00CD38CF">
              <w:rPr>
                <w:rFonts w:ascii="Verdana" w:hAnsi="Verdana"/>
              </w:rPr>
              <w:t>Emergence of hybrid working.</w:t>
            </w:r>
          </w:p>
        </w:tc>
        <w:tc>
          <w:tcPr>
            <w:tcW w:w="4530" w:type="dxa"/>
            <w:shd w:val="clear" w:color="auto" w:fill="auto"/>
          </w:tcPr>
          <w:p w14:paraId="4FA89FE6" w14:textId="77777777" w:rsidR="00B46DD8" w:rsidRPr="00CD38CF" w:rsidRDefault="00B46DD8" w:rsidP="00365B2F">
            <w:pPr>
              <w:pStyle w:val="ListParagraph"/>
              <w:numPr>
                <w:ilvl w:val="0"/>
                <w:numId w:val="11"/>
              </w:numPr>
              <w:contextualSpacing/>
              <w:rPr>
                <w:rFonts w:ascii="Verdana" w:hAnsi="Verdana"/>
              </w:rPr>
            </w:pPr>
            <w:r w:rsidRPr="00CD38CF">
              <w:rPr>
                <w:rFonts w:ascii="Verdana" w:hAnsi="Verdana"/>
              </w:rPr>
              <w:t>Digital transformation in a post-COVID world.</w:t>
            </w:r>
          </w:p>
          <w:p w14:paraId="130B07A9" w14:textId="77777777" w:rsidR="00B46DD8" w:rsidRPr="00CD38CF" w:rsidRDefault="00B46DD8" w:rsidP="00365B2F">
            <w:pPr>
              <w:pStyle w:val="ListParagraph"/>
              <w:numPr>
                <w:ilvl w:val="0"/>
                <w:numId w:val="11"/>
              </w:numPr>
              <w:contextualSpacing/>
              <w:rPr>
                <w:rFonts w:ascii="Verdana" w:hAnsi="Verdana"/>
              </w:rPr>
            </w:pPr>
            <w:r w:rsidRPr="00CD38CF">
              <w:rPr>
                <w:rFonts w:ascii="Verdana" w:hAnsi="Verdana"/>
              </w:rPr>
              <w:t>Cyber security and the remote working environment.</w:t>
            </w:r>
          </w:p>
          <w:p w14:paraId="29318E5A" w14:textId="77777777" w:rsidR="00B46DD8" w:rsidRPr="00CD38CF" w:rsidRDefault="00B46DD8" w:rsidP="00365B2F">
            <w:pPr>
              <w:pStyle w:val="ListParagraph"/>
              <w:numPr>
                <w:ilvl w:val="0"/>
                <w:numId w:val="11"/>
              </w:numPr>
              <w:contextualSpacing/>
              <w:rPr>
                <w:rFonts w:ascii="Verdana" w:hAnsi="Verdana"/>
              </w:rPr>
            </w:pPr>
            <w:r w:rsidRPr="00CD38CF">
              <w:rPr>
                <w:rFonts w:ascii="Verdana" w:hAnsi="Verdana"/>
              </w:rPr>
              <w:t>Potential reform of data protection law and guidance.</w:t>
            </w:r>
          </w:p>
          <w:p w14:paraId="6D2ECFC2" w14:textId="77777777" w:rsidR="00B46DD8" w:rsidRPr="00CD38CF" w:rsidRDefault="00B46DD8" w:rsidP="00365B2F">
            <w:pPr>
              <w:pStyle w:val="ListParagraph"/>
              <w:numPr>
                <w:ilvl w:val="0"/>
                <w:numId w:val="11"/>
              </w:numPr>
              <w:contextualSpacing/>
              <w:rPr>
                <w:rFonts w:ascii="Verdana" w:hAnsi="Verdana"/>
              </w:rPr>
            </w:pPr>
            <w:r w:rsidRPr="00CD38CF">
              <w:rPr>
                <w:rFonts w:ascii="Verdana" w:hAnsi="Verdana"/>
              </w:rPr>
              <w:t>Expanding access to artificial intelligence and machine learning through 5G technology.</w:t>
            </w:r>
          </w:p>
          <w:p w14:paraId="37E5471A" w14:textId="77777777" w:rsidR="00B46DD8" w:rsidRPr="00CD38CF" w:rsidRDefault="00B46DD8" w:rsidP="00365B2F">
            <w:pPr>
              <w:pStyle w:val="ListParagraph"/>
              <w:numPr>
                <w:ilvl w:val="0"/>
                <w:numId w:val="11"/>
              </w:numPr>
              <w:contextualSpacing/>
              <w:rPr>
                <w:rFonts w:ascii="Verdana" w:hAnsi="Verdana"/>
              </w:rPr>
            </w:pPr>
            <w:r w:rsidRPr="00CD38CF">
              <w:rPr>
                <w:rFonts w:ascii="Verdana" w:hAnsi="Verdana"/>
              </w:rPr>
              <w:t>Increasing use of Blockchain.</w:t>
            </w:r>
          </w:p>
          <w:p w14:paraId="71E59393" w14:textId="77777777" w:rsidR="00B46DD8" w:rsidRPr="00CD38CF" w:rsidRDefault="00B46DD8" w:rsidP="00365B2F">
            <w:pPr>
              <w:pStyle w:val="ListParagraph"/>
              <w:numPr>
                <w:ilvl w:val="0"/>
                <w:numId w:val="11"/>
              </w:numPr>
              <w:contextualSpacing/>
              <w:rPr>
                <w:rFonts w:ascii="Verdana" w:hAnsi="Verdana"/>
              </w:rPr>
            </w:pPr>
            <w:r w:rsidRPr="00CD38CF">
              <w:rPr>
                <w:rFonts w:ascii="Verdana" w:hAnsi="Verdana"/>
              </w:rPr>
              <w:t>Social media use and regulation.</w:t>
            </w:r>
          </w:p>
        </w:tc>
      </w:tr>
      <w:tr w:rsidR="00B46DD8" w:rsidRPr="00CD38CF" w14:paraId="4F72B8D5" w14:textId="77777777" w:rsidTr="00365B2F">
        <w:trPr>
          <w:cantSplit/>
        </w:trPr>
        <w:tc>
          <w:tcPr>
            <w:tcW w:w="4530" w:type="dxa"/>
            <w:shd w:val="clear" w:color="auto" w:fill="auto"/>
          </w:tcPr>
          <w:p w14:paraId="3DB84FC8" w14:textId="77777777" w:rsidR="00B46DD8" w:rsidRPr="00CD38CF" w:rsidRDefault="00B46DD8" w:rsidP="00365B2F">
            <w:pPr>
              <w:pStyle w:val="ListParagraph"/>
              <w:ind w:left="0"/>
              <w:rPr>
                <w:rFonts w:ascii="Verdana" w:hAnsi="Verdana"/>
                <w:b/>
              </w:rPr>
            </w:pPr>
            <w:r w:rsidRPr="00CD38CF">
              <w:rPr>
                <w:rFonts w:ascii="Verdana" w:hAnsi="Verdana"/>
                <w:b/>
              </w:rPr>
              <w:t>Legal</w:t>
            </w:r>
          </w:p>
        </w:tc>
        <w:tc>
          <w:tcPr>
            <w:tcW w:w="4530" w:type="dxa"/>
            <w:shd w:val="clear" w:color="auto" w:fill="auto"/>
          </w:tcPr>
          <w:p w14:paraId="62D98FE9" w14:textId="77777777" w:rsidR="00B46DD8" w:rsidRPr="00CD38CF" w:rsidRDefault="00B46DD8" w:rsidP="00365B2F">
            <w:pPr>
              <w:pStyle w:val="ListParagraph"/>
              <w:ind w:left="0"/>
              <w:rPr>
                <w:rFonts w:ascii="Verdana" w:hAnsi="Verdana"/>
                <w:b/>
              </w:rPr>
            </w:pPr>
            <w:r w:rsidRPr="00CD38CF">
              <w:rPr>
                <w:rFonts w:ascii="Verdana" w:hAnsi="Verdana"/>
                <w:b/>
              </w:rPr>
              <w:t>Environmental</w:t>
            </w:r>
          </w:p>
        </w:tc>
      </w:tr>
      <w:tr w:rsidR="00B46DD8" w:rsidRPr="00CD38CF" w14:paraId="03AC0C0D" w14:textId="77777777" w:rsidTr="00365B2F">
        <w:trPr>
          <w:cantSplit/>
        </w:trPr>
        <w:tc>
          <w:tcPr>
            <w:tcW w:w="4530" w:type="dxa"/>
            <w:shd w:val="clear" w:color="auto" w:fill="auto"/>
          </w:tcPr>
          <w:p w14:paraId="7F299F63" w14:textId="77777777" w:rsidR="00B46DD8" w:rsidRPr="00CD38CF" w:rsidRDefault="00B46DD8" w:rsidP="00365B2F">
            <w:pPr>
              <w:pStyle w:val="ListParagraph"/>
              <w:numPr>
                <w:ilvl w:val="0"/>
                <w:numId w:val="12"/>
              </w:numPr>
              <w:contextualSpacing/>
              <w:rPr>
                <w:rFonts w:ascii="Verdana" w:hAnsi="Verdana"/>
              </w:rPr>
            </w:pPr>
            <w:r w:rsidRPr="00CD38CF">
              <w:rPr>
                <w:rFonts w:ascii="Verdana" w:hAnsi="Verdana"/>
              </w:rPr>
              <w:t>Employment issues post-COVID.</w:t>
            </w:r>
          </w:p>
          <w:p w14:paraId="7AD49B43" w14:textId="77777777" w:rsidR="00B46DD8" w:rsidRPr="00CD38CF" w:rsidRDefault="00B46DD8" w:rsidP="00365B2F">
            <w:pPr>
              <w:pStyle w:val="ListParagraph"/>
              <w:numPr>
                <w:ilvl w:val="0"/>
                <w:numId w:val="12"/>
              </w:numPr>
              <w:contextualSpacing/>
              <w:rPr>
                <w:rFonts w:ascii="Verdana" w:hAnsi="Verdana"/>
              </w:rPr>
            </w:pPr>
            <w:r w:rsidRPr="00CD38CF">
              <w:rPr>
                <w:rFonts w:ascii="Verdana" w:hAnsi="Verdana"/>
              </w:rPr>
              <w:t>Legal reforms: judicial review; human rights; etc.</w:t>
            </w:r>
          </w:p>
        </w:tc>
        <w:tc>
          <w:tcPr>
            <w:tcW w:w="4530" w:type="dxa"/>
            <w:shd w:val="clear" w:color="auto" w:fill="auto"/>
          </w:tcPr>
          <w:p w14:paraId="495554BF" w14:textId="77777777" w:rsidR="00B46DD8" w:rsidRPr="00CD38CF" w:rsidRDefault="00B46DD8" w:rsidP="00365B2F">
            <w:pPr>
              <w:pStyle w:val="ListParagraph"/>
              <w:numPr>
                <w:ilvl w:val="0"/>
                <w:numId w:val="12"/>
              </w:numPr>
              <w:contextualSpacing/>
              <w:rPr>
                <w:rFonts w:ascii="Verdana" w:hAnsi="Verdana"/>
              </w:rPr>
            </w:pPr>
            <w:r w:rsidRPr="00CD38CF">
              <w:rPr>
                <w:rFonts w:ascii="Verdana" w:hAnsi="Verdana"/>
              </w:rPr>
              <w:t>Rise of political and public recognition.</w:t>
            </w:r>
          </w:p>
          <w:p w14:paraId="69A10384" w14:textId="77777777" w:rsidR="00B46DD8" w:rsidRPr="00CD38CF" w:rsidRDefault="00B46DD8" w:rsidP="00365B2F">
            <w:pPr>
              <w:pStyle w:val="ListParagraph"/>
              <w:numPr>
                <w:ilvl w:val="0"/>
                <w:numId w:val="12"/>
              </w:numPr>
              <w:contextualSpacing/>
              <w:rPr>
                <w:rFonts w:ascii="Verdana" w:hAnsi="Verdana"/>
              </w:rPr>
            </w:pPr>
            <w:r w:rsidRPr="00CD38CF">
              <w:rPr>
                <w:rFonts w:ascii="Verdana" w:hAnsi="Verdana"/>
              </w:rPr>
              <w:t>Changing practices post-COVID.</w:t>
            </w:r>
          </w:p>
          <w:p w14:paraId="6110E0E1" w14:textId="77777777" w:rsidR="00B46DD8" w:rsidRPr="00CD38CF" w:rsidRDefault="00B46DD8" w:rsidP="00365B2F">
            <w:pPr>
              <w:pStyle w:val="ListParagraph"/>
              <w:numPr>
                <w:ilvl w:val="0"/>
                <w:numId w:val="12"/>
              </w:numPr>
              <w:contextualSpacing/>
              <w:rPr>
                <w:rFonts w:ascii="Verdana" w:hAnsi="Verdana"/>
              </w:rPr>
            </w:pPr>
            <w:r w:rsidRPr="00CD38CF">
              <w:rPr>
                <w:rFonts w:ascii="Verdana" w:hAnsi="Verdana"/>
              </w:rPr>
              <w:t>Role of VCSE agencies in climate action.</w:t>
            </w:r>
          </w:p>
          <w:p w14:paraId="5F8FF03A" w14:textId="77777777" w:rsidR="00B46DD8" w:rsidRPr="00CD38CF" w:rsidRDefault="00B46DD8" w:rsidP="00365B2F">
            <w:pPr>
              <w:pStyle w:val="ListParagraph"/>
              <w:numPr>
                <w:ilvl w:val="0"/>
                <w:numId w:val="12"/>
              </w:numPr>
              <w:contextualSpacing/>
              <w:rPr>
                <w:rFonts w:ascii="Verdana" w:hAnsi="Verdana"/>
              </w:rPr>
            </w:pPr>
            <w:r w:rsidRPr="00CD38CF">
              <w:rPr>
                <w:rFonts w:ascii="Verdana" w:hAnsi="Verdana"/>
              </w:rPr>
              <w:t>Increasing local action on green issues.</w:t>
            </w:r>
          </w:p>
          <w:p w14:paraId="2FFFCEC4" w14:textId="77777777" w:rsidR="00B46DD8" w:rsidRPr="00CD38CF" w:rsidRDefault="00B46DD8" w:rsidP="00365B2F">
            <w:pPr>
              <w:pStyle w:val="ListParagraph"/>
              <w:numPr>
                <w:ilvl w:val="0"/>
                <w:numId w:val="12"/>
              </w:numPr>
              <w:contextualSpacing/>
              <w:rPr>
                <w:rFonts w:ascii="Verdana" w:hAnsi="Verdana"/>
              </w:rPr>
            </w:pPr>
            <w:r w:rsidRPr="00CD38CF">
              <w:rPr>
                <w:rFonts w:ascii="Verdana" w:hAnsi="Verdana"/>
              </w:rPr>
              <w:t>Climate change impact and mitigations.</w:t>
            </w:r>
          </w:p>
        </w:tc>
      </w:tr>
    </w:tbl>
    <w:p w14:paraId="4255611D" w14:textId="77777777" w:rsidR="007E36EC" w:rsidRPr="00CD38CF" w:rsidRDefault="007E36EC" w:rsidP="007E36EC">
      <w:pPr>
        <w:pStyle w:val="ListParagraph"/>
        <w:ind w:left="0"/>
        <w:rPr>
          <w:rFonts w:ascii="Verdana" w:hAnsi="Verdana"/>
        </w:rPr>
      </w:pPr>
    </w:p>
    <w:p w14:paraId="607B7943" w14:textId="4767AE8F" w:rsidR="007E36EC" w:rsidRPr="00CD38CF" w:rsidRDefault="007E36EC" w:rsidP="007E36EC">
      <w:pPr>
        <w:pStyle w:val="ListParagraph"/>
        <w:numPr>
          <w:ilvl w:val="1"/>
          <w:numId w:val="15"/>
        </w:numPr>
        <w:ind w:left="567" w:hanging="567"/>
        <w:contextualSpacing/>
        <w:rPr>
          <w:rFonts w:ascii="Verdana" w:hAnsi="Verdana"/>
          <w:b/>
        </w:rPr>
      </w:pPr>
      <w:r w:rsidRPr="00CD38CF">
        <w:rPr>
          <w:rFonts w:ascii="Verdana" w:hAnsi="Verdana"/>
          <w:b/>
        </w:rPr>
        <w:t xml:space="preserve">Principal </w:t>
      </w:r>
      <w:r w:rsidR="00D558DD" w:rsidRPr="00CD38CF">
        <w:rPr>
          <w:rFonts w:ascii="Verdana" w:hAnsi="Verdana"/>
          <w:b/>
        </w:rPr>
        <w:t>a</w:t>
      </w:r>
      <w:r w:rsidRPr="00CD38CF">
        <w:rPr>
          <w:rFonts w:ascii="Verdana" w:hAnsi="Verdana"/>
          <w:b/>
        </w:rPr>
        <w:t>ctivities</w:t>
      </w:r>
    </w:p>
    <w:p w14:paraId="02CB140A" w14:textId="77777777" w:rsidR="00821A0F" w:rsidRPr="00CD38CF" w:rsidRDefault="00821A0F" w:rsidP="007E36EC">
      <w:pPr>
        <w:rPr>
          <w:rFonts w:cs="Times-Roman"/>
          <w:sz w:val="24"/>
          <w:szCs w:val="24"/>
        </w:rPr>
      </w:pPr>
    </w:p>
    <w:p w14:paraId="577BA2CE" w14:textId="45C85E11" w:rsidR="00744654" w:rsidRPr="00CD38CF" w:rsidRDefault="00E55871" w:rsidP="007E36EC">
      <w:pPr>
        <w:rPr>
          <w:rFonts w:cs="Times-Roman"/>
          <w:sz w:val="24"/>
          <w:szCs w:val="24"/>
        </w:rPr>
      </w:pPr>
      <w:r w:rsidRPr="00CD38CF">
        <w:rPr>
          <w:bCs/>
          <w:sz w:val="24"/>
          <w:szCs w:val="24"/>
        </w:rPr>
        <w:t xml:space="preserve">The </w:t>
      </w:r>
      <w:r w:rsidR="00744654" w:rsidRPr="00CD38CF">
        <w:rPr>
          <w:bCs/>
          <w:sz w:val="24"/>
          <w:szCs w:val="24"/>
        </w:rPr>
        <w:t xml:space="preserve">Society’s trading address, which is the same as its registered </w:t>
      </w:r>
      <w:r w:rsidRPr="00CD38CF">
        <w:rPr>
          <w:bCs/>
          <w:sz w:val="24"/>
          <w:szCs w:val="24"/>
        </w:rPr>
        <w:t>office, is</w:t>
      </w:r>
      <w:r w:rsidR="00744654" w:rsidRPr="00CD38CF">
        <w:rPr>
          <w:bCs/>
          <w:sz w:val="24"/>
          <w:szCs w:val="24"/>
        </w:rPr>
        <w:t>: Innovation Forum, 51 Frederick Road, Salford M6 6FP.</w:t>
      </w:r>
    </w:p>
    <w:p w14:paraId="03BD2FF9" w14:textId="77777777" w:rsidR="00B01E2E" w:rsidRPr="00CD38CF" w:rsidRDefault="00B01E2E" w:rsidP="007E36EC">
      <w:pPr>
        <w:rPr>
          <w:sz w:val="24"/>
          <w:szCs w:val="24"/>
        </w:rPr>
      </w:pPr>
    </w:p>
    <w:p w14:paraId="41F245F1" w14:textId="25697737" w:rsidR="00F8560E" w:rsidRPr="00CD38CF" w:rsidRDefault="007E36EC" w:rsidP="00F8560E">
      <w:pPr>
        <w:rPr>
          <w:sz w:val="24"/>
          <w:szCs w:val="24"/>
        </w:rPr>
      </w:pPr>
      <w:r w:rsidRPr="00CD38CF">
        <w:rPr>
          <w:sz w:val="24"/>
          <w:szCs w:val="24"/>
        </w:rPr>
        <w:lastRenderedPageBreak/>
        <w:t xml:space="preserve">The Society </w:t>
      </w:r>
      <w:r w:rsidR="00F8560E" w:rsidRPr="00CD38CF">
        <w:rPr>
          <w:sz w:val="24"/>
          <w:szCs w:val="24"/>
        </w:rPr>
        <w:t>create</w:t>
      </w:r>
      <w:r w:rsidR="008866C0" w:rsidRPr="00CD38CF">
        <w:rPr>
          <w:sz w:val="24"/>
          <w:szCs w:val="24"/>
        </w:rPr>
        <w:t>s</w:t>
      </w:r>
      <w:r w:rsidR="00F8560E" w:rsidRPr="00CD38CF">
        <w:rPr>
          <w:sz w:val="24"/>
          <w:szCs w:val="24"/>
        </w:rPr>
        <w:t xml:space="preserve"> environments for innovation and system change.</w:t>
      </w:r>
      <w:r w:rsidR="008866C0" w:rsidRPr="00CD38CF">
        <w:rPr>
          <w:sz w:val="24"/>
          <w:szCs w:val="24"/>
        </w:rPr>
        <w:t xml:space="preserve"> It </w:t>
      </w:r>
      <w:r w:rsidR="00F8560E" w:rsidRPr="00CD38CF">
        <w:rPr>
          <w:sz w:val="24"/>
          <w:szCs w:val="24"/>
        </w:rPr>
        <w:t>address</w:t>
      </w:r>
      <w:r w:rsidR="008866C0" w:rsidRPr="00CD38CF">
        <w:rPr>
          <w:sz w:val="24"/>
          <w:szCs w:val="24"/>
        </w:rPr>
        <w:t>es</w:t>
      </w:r>
      <w:r w:rsidR="00F8560E" w:rsidRPr="00CD38CF">
        <w:rPr>
          <w:sz w:val="24"/>
          <w:szCs w:val="24"/>
        </w:rPr>
        <w:t xml:space="preserve"> the most challenging social and economic issues through innovation alongside local people and communities.</w:t>
      </w:r>
      <w:r w:rsidR="008866C0" w:rsidRPr="00CD38CF">
        <w:rPr>
          <w:sz w:val="24"/>
          <w:szCs w:val="24"/>
        </w:rPr>
        <w:t xml:space="preserve"> It then </w:t>
      </w:r>
      <w:r w:rsidR="00F8560E" w:rsidRPr="00CD38CF">
        <w:rPr>
          <w:sz w:val="24"/>
          <w:szCs w:val="24"/>
        </w:rPr>
        <w:t>seek</w:t>
      </w:r>
      <w:r w:rsidR="008866C0" w:rsidRPr="00CD38CF">
        <w:rPr>
          <w:sz w:val="24"/>
          <w:szCs w:val="24"/>
        </w:rPr>
        <w:t>s</w:t>
      </w:r>
      <w:r w:rsidR="00F8560E" w:rsidRPr="00CD38CF">
        <w:rPr>
          <w:sz w:val="24"/>
          <w:szCs w:val="24"/>
        </w:rPr>
        <w:t xml:space="preserve"> to transform the learning from this into systems change.</w:t>
      </w:r>
    </w:p>
    <w:p w14:paraId="7AEBD3A9" w14:textId="77777777" w:rsidR="00F8560E" w:rsidRPr="00CD38CF" w:rsidRDefault="00F8560E" w:rsidP="007E36EC">
      <w:pPr>
        <w:rPr>
          <w:sz w:val="24"/>
          <w:szCs w:val="24"/>
        </w:rPr>
      </w:pPr>
    </w:p>
    <w:p w14:paraId="15DBC8A7" w14:textId="77777777" w:rsidR="007E36EC" w:rsidRPr="00CD38CF" w:rsidRDefault="007E36EC" w:rsidP="007E36EC">
      <w:pPr>
        <w:rPr>
          <w:sz w:val="24"/>
          <w:szCs w:val="24"/>
        </w:rPr>
      </w:pPr>
      <w:r w:rsidRPr="00CD38CF">
        <w:rPr>
          <w:sz w:val="24"/>
          <w:szCs w:val="24"/>
        </w:rPr>
        <w:t>During 2024-2025, the main projects run by the Society were:</w:t>
      </w:r>
    </w:p>
    <w:p w14:paraId="2BAD7A6C" w14:textId="77777777" w:rsidR="007E36EC" w:rsidRPr="00CD38CF" w:rsidRDefault="007E36EC" w:rsidP="007E36EC">
      <w:pPr>
        <w:rPr>
          <w:sz w:val="24"/>
          <w:szCs w:val="24"/>
        </w:rPr>
      </w:pPr>
    </w:p>
    <w:tbl>
      <w:tblPr>
        <w:tblStyle w:val="TableGrid"/>
        <w:tblW w:w="0" w:type="auto"/>
        <w:jc w:val="center"/>
        <w:tblLook w:val="04A0" w:firstRow="1" w:lastRow="0" w:firstColumn="1" w:lastColumn="0" w:noHBand="0" w:noVBand="1"/>
      </w:tblPr>
      <w:tblGrid>
        <w:gridCol w:w="2972"/>
        <w:gridCol w:w="6088"/>
      </w:tblGrid>
      <w:tr w:rsidR="007E36EC" w:rsidRPr="00CD38CF" w14:paraId="72519004" w14:textId="77777777" w:rsidTr="00365B2F">
        <w:trPr>
          <w:cantSplit/>
          <w:jc w:val="center"/>
        </w:trPr>
        <w:tc>
          <w:tcPr>
            <w:tcW w:w="2972" w:type="dxa"/>
            <w:vAlign w:val="center"/>
          </w:tcPr>
          <w:p w14:paraId="393E4D36" w14:textId="17A631FA" w:rsidR="007E36EC" w:rsidRPr="00CD38CF" w:rsidRDefault="007C4B07" w:rsidP="00365B2F">
            <w:pPr>
              <w:rPr>
                <w:rFonts w:ascii="Verdana" w:eastAsiaTheme="minorHAnsi" w:hAnsi="Verdana" w:cs="Verdana"/>
                <w:color w:val="000000"/>
                <w:sz w:val="24"/>
                <w:szCs w:val="24"/>
                <w:lang w:eastAsia="en-US"/>
              </w:rPr>
            </w:pPr>
            <w:r w:rsidRPr="00CD38CF">
              <w:rPr>
                <w:rFonts w:ascii="Verdana" w:eastAsiaTheme="minorHAnsi" w:hAnsi="Verdana" w:cs="Verdana"/>
                <w:color w:val="000000"/>
                <w:sz w:val="24"/>
                <w:szCs w:val="24"/>
                <w:lang w:eastAsia="en-US"/>
              </w:rPr>
              <w:t>Dadly Does It</w:t>
            </w:r>
          </w:p>
        </w:tc>
        <w:tc>
          <w:tcPr>
            <w:tcW w:w="6088" w:type="dxa"/>
            <w:vAlign w:val="center"/>
          </w:tcPr>
          <w:p w14:paraId="2624F180" w14:textId="4C3287F0" w:rsidR="007E36EC" w:rsidRPr="00CD38CF" w:rsidRDefault="00963B7C" w:rsidP="00365B2F">
            <w:pPr>
              <w:rPr>
                <w:rFonts w:ascii="Verdana" w:hAnsi="Verdana"/>
                <w:color w:val="000000"/>
                <w:sz w:val="24"/>
                <w:szCs w:val="24"/>
              </w:rPr>
            </w:pPr>
            <w:r w:rsidRPr="00CD38CF">
              <w:rPr>
                <w:rFonts w:ascii="Verdana" w:hAnsi="Verdana"/>
                <w:sz w:val="24"/>
                <w:szCs w:val="24"/>
              </w:rPr>
              <w:t>developing and promoting positive fatherhood [Greater Manchester]</w:t>
            </w:r>
          </w:p>
        </w:tc>
      </w:tr>
      <w:tr w:rsidR="007E36EC" w:rsidRPr="00CD38CF" w14:paraId="0EFEBFC7" w14:textId="77777777" w:rsidTr="00365B2F">
        <w:trPr>
          <w:cantSplit/>
          <w:jc w:val="center"/>
        </w:trPr>
        <w:tc>
          <w:tcPr>
            <w:tcW w:w="2972" w:type="dxa"/>
            <w:vAlign w:val="center"/>
          </w:tcPr>
          <w:p w14:paraId="3E0EE576" w14:textId="2A6753AA" w:rsidR="007E36EC" w:rsidRPr="00CD38CF" w:rsidRDefault="007C4B07" w:rsidP="00365B2F">
            <w:pPr>
              <w:rPr>
                <w:rFonts w:ascii="Verdana" w:hAnsi="Verdana"/>
                <w:sz w:val="24"/>
                <w:szCs w:val="24"/>
              </w:rPr>
            </w:pPr>
            <w:r w:rsidRPr="00CD38CF">
              <w:rPr>
                <w:rFonts w:ascii="Verdana" w:eastAsiaTheme="minorHAnsi" w:hAnsi="Verdana" w:cs="Verdana"/>
                <w:color w:val="000000"/>
                <w:sz w:val="24"/>
                <w:szCs w:val="24"/>
                <w:lang w:eastAsia="en-US"/>
              </w:rPr>
              <w:t>Economies for Healthier Lives</w:t>
            </w:r>
          </w:p>
        </w:tc>
        <w:tc>
          <w:tcPr>
            <w:tcW w:w="6088" w:type="dxa"/>
            <w:vAlign w:val="center"/>
          </w:tcPr>
          <w:p w14:paraId="5C85AB05" w14:textId="3E4E8508" w:rsidR="007E36EC" w:rsidRPr="00CD38CF" w:rsidRDefault="00963B7C" w:rsidP="00365B2F">
            <w:pPr>
              <w:rPr>
                <w:rFonts w:ascii="Verdana" w:hAnsi="Verdana"/>
                <w:color w:val="000000"/>
                <w:sz w:val="24"/>
                <w:szCs w:val="24"/>
              </w:rPr>
            </w:pPr>
            <w:r w:rsidRPr="00CD38CF">
              <w:rPr>
                <w:rFonts w:ascii="Verdana" w:hAnsi="Verdana" w:cs="DTLDocumenta-Regular"/>
                <w:sz w:val="24"/>
                <w:szCs w:val="24"/>
              </w:rPr>
              <w:t>using local economic development to improve health and reduce health inequalities [Salford]</w:t>
            </w:r>
          </w:p>
        </w:tc>
      </w:tr>
      <w:tr w:rsidR="007E36EC" w:rsidRPr="00CD38CF" w14:paraId="6D33DA24" w14:textId="77777777" w:rsidTr="00365B2F">
        <w:trPr>
          <w:cantSplit/>
          <w:jc w:val="center"/>
        </w:trPr>
        <w:tc>
          <w:tcPr>
            <w:tcW w:w="2972" w:type="dxa"/>
            <w:vAlign w:val="center"/>
          </w:tcPr>
          <w:p w14:paraId="5E0FEA6A" w14:textId="06ED2E98" w:rsidR="007E36EC" w:rsidRPr="00CD38CF" w:rsidRDefault="007C4B07" w:rsidP="00365B2F">
            <w:pPr>
              <w:rPr>
                <w:rFonts w:ascii="Verdana" w:hAnsi="Verdana"/>
                <w:sz w:val="24"/>
                <w:szCs w:val="24"/>
              </w:rPr>
            </w:pPr>
            <w:r w:rsidRPr="00CD38CF">
              <w:rPr>
                <w:rFonts w:ascii="Verdana" w:eastAsiaTheme="minorHAnsi" w:hAnsi="Verdana" w:cs="Verdana"/>
                <w:color w:val="000000"/>
                <w:sz w:val="24"/>
                <w:szCs w:val="24"/>
                <w:lang w:eastAsia="en-US"/>
              </w:rPr>
              <w:t>Elephants Trail</w:t>
            </w:r>
          </w:p>
        </w:tc>
        <w:tc>
          <w:tcPr>
            <w:tcW w:w="6088" w:type="dxa"/>
            <w:vAlign w:val="center"/>
          </w:tcPr>
          <w:p w14:paraId="23A0DC65" w14:textId="34E2A75A" w:rsidR="007E36EC" w:rsidRPr="00CD38CF" w:rsidRDefault="00963B7C" w:rsidP="00365B2F">
            <w:pPr>
              <w:rPr>
                <w:rFonts w:ascii="Verdana" w:hAnsi="Verdana"/>
                <w:sz w:val="24"/>
                <w:szCs w:val="24"/>
              </w:rPr>
            </w:pPr>
            <w:r w:rsidRPr="00CD38CF">
              <w:rPr>
                <w:rFonts w:ascii="Verdana" w:hAnsi="Verdana"/>
                <w:sz w:val="24"/>
                <w:szCs w:val="24"/>
              </w:rPr>
              <w:t>co-producing solutions with people with lived experience of severe and multiple disadvantage [Rochdale and Greater Manchester]</w:t>
            </w:r>
          </w:p>
        </w:tc>
      </w:tr>
      <w:tr w:rsidR="007E36EC" w:rsidRPr="00CD38CF" w14:paraId="14BC9F25" w14:textId="77777777" w:rsidTr="00365B2F">
        <w:trPr>
          <w:cantSplit/>
          <w:jc w:val="center"/>
        </w:trPr>
        <w:tc>
          <w:tcPr>
            <w:tcW w:w="2972" w:type="dxa"/>
            <w:vAlign w:val="center"/>
          </w:tcPr>
          <w:p w14:paraId="794493E8" w14:textId="14199B76" w:rsidR="007E36EC" w:rsidRPr="00CD38CF" w:rsidRDefault="007C4B07" w:rsidP="00365B2F">
            <w:pPr>
              <w:rPr>
                <w:rFonts w:ascii="Verdana" w:eastAsiaTheme="minorHAnsi" w:hAnsi="Verdana" w:cs="Verdana"/>
                <w:color w:val="000000"/>
                <w:sz w:val="24"/>
                <w:szCs w:val="24"/>
                <w:lang w:eastAsia="en-US"/>
              </w:rPr>
            </w:pPr>
            <w:r w:rsidRPr="00CD38CF">
              <w:rPr>
                <w:rFonts w:ascii="Verdana" w:eastAsiaTheme="minorHAnsi" w:hAnsi="Verdana" w:cs="Verdana"/>
                <w:color w:val="000000"/>
                <w:sz w:val="24"/>
                <w:szCs w:val="24"/>
                <w:lang w:eastAsia="en-US"/>
              </w:rPr>
              <w:t>Positive Masculinities</w:t>
            </w:r>
          </w:p>
        </w:tc>
        <w:tc>
          <w:tcPr>
            <w:tcW w:w="6088" w:type="dxa"/>
            <w:vAlign w:val="center"/>
          </w:tcPr>
          <w:p w14:paraId="56EB1CCC" w14:textId="1EFEDB08" w:rsidR="007E36EC" w:rsidRPr="00CD38CF" w:rsidRDefault="00C85FBC" w:rsidP="00365B2F">
            <w:pPr>
              <w:rPr>
                <w:rFonts w:ascii="Verdana" w:hAnsi="Verdana"/>
                <w:color w:val="000000"/>
                <w:sz w:val="24"/>
                <w:szCs w:val="24"/>
              </w:rPr>
            </w:pPr>
            <w:r w:rsidRPr="00CD38CF">
              <w:rPr>
                <w:rFonts w:ascii="Verdana" w:hAnsi="Verdana"/>
                <w:sz w:val="24"/>
                <w:szCs w:val="24"/>
              </w:rPr>
              <w:t>exploring how men and boys think about masculinity, in order to reduce gender-based violence [Greater Manchester]</w:t>
            </w:r>
          </w:p>
        </w:tc>
      </w:tr>
      <w:tr w:rsidR="007E36EC" w:rsidRPr="00CD38CF" w14:paraId="72791ECF" w14:textId="77777777" w:rsidTr="00365B2F">
        <w:trPr>
          <w:cantSplit/>
          <w:jc w:val="center"/>
        </w:trPr>
        <w:tc>
          <w:tcPr>
            <w:tcW w:w="2972" w:type="dxa"/>
            <w:vAlign w:val="center"/>
          </w:tcPr>
          <w:p w14:paraId="23320A89" w14:textId="65D6916C" w:rsidR="007E36EC" w:rsidRPr="00CD38CF" w:rsidRDefault="007C4B07" w:rsidP="00365B2F">
            <w:pPr>
              <w:rPr>
                <w:rFonts w:ascii="Verdana" w:hAnsi="Verdana"/>
                <w:sz w:val="24"/>
                <w:szCs w:val="24"/>
              </w:rPr>
            </w:pPr>
            <w:r w:rsidRPr="00CD38CF">
              <w:rPr>
                <w:rFonts w:ascii="Verdana" w:eastAsiaTheme="minorHAnsi" w:hAnsi="Verdana" w:cs="Verdana"/>
                <w:color w:val="000000"/>
                <w:sz w:val="24"/>
                <w:szCs w:val="24"/>
                <w:lang w:eastAsia="en-US"/>
              </w:rPr>
              <w:t>Reimagining the Purpose of Town Centres</w:t>
            </w:r>
          </w:p>
        </w:tc>
        <w:tc>
          <w:tcPr>
            <w:tcW w:w="6088" w:type="dxa"/>
            <w:vAlign w:val="center"/>
          </w:tcPr>
          <w:p w14:paraId="51CAF72B" w14:textId="1B0F4E9F" w:rsidR="007E36EC" w:rsidRPr="00CD38CF" w:rsidRDefault="004C357E" w:rsidP="00365B2F">
            <w:pPr>
              <w:rPr>
                <w:rFonts w:ascii="Verdana" w:hAnsi="Verdana"/>
                <w:sz w:val="24"/>
                <w:szCs w:val="24"/>
              </w:rPr>
            </w:pPr>
            <w:r w:rsidRPr="00CD38CF">
              <w:rPr>
                <w:rFonts w:ascii="Verdana" w:hAnsi="Verdana"/>
                <w:sz w:val="24"/>
                <w:szCs w:val="24"/>
              </w:rPr>
              <w:t>working along</w:t>
            </w:r>
            <w:r w:rsidR="00350ECA" w:rsidRPr="00CD38CF">
              <w:rPr>
                <w:rFonts w:ascii="Verdana" w:hAnsi="Verdana"/>
                <w:sz w:val="24"/>
                <w:szCs w:val="24"/>
              </w:rPr>
              <w:t>s</w:t>
            </w:r>
            <w:r w:rsidRPr="00CD38CF">
              <w:rPr>
                <w:rFonts w:ascii="Verdana" w:hAnsi="Verdana"/>
                <w:sz w:val="24"/>
                <w:szCs w:val="24"/>
              </w:rPr>
              <w:t xml:space="preserve">ide local people </w:t>
            </w:r>
            <w:r w:rsidR="00350ECA" w:rsidRPr="00CD38CF">
              <w:rPr>
                <w:rFonts w:ascii="Verdana" w:hAnsi="Verdana"/>
                <w:sz w:val="24"/>
                <w:szCs w:val="24"/>
              </w:rPr>
              <w:t>on the purpose of town centres in the 21</w:t>
            </w:r>
            <w:r w:rsidR="00350ECA" w:rsidRPr="00CD38CF">
              <w:rPr>
                <w:rFonts w:ascii="Verdana" w:hAnsi="Verdana"/>
                <w:sz w:val="24"/>
                <w:szCs w:val="24"/>
                <w:vertAlign w:val="superscript"/>
              </w:rPr>
              <w:t>st</w:t>
            </w:r>
            <w:r w:rsidR="00350ECA" w:rsidRPr="00CD38CF">
              <w:rPr>
                <w:rFonts w:ascii="Verdana" w:hAnsi="Verdana"/>
                <w:sz w:val="24"/>
                <w:szCs w:val="24"/>
              </w:rPr>
              <w:t xml:space="preserve"> </w:t>
            </w:r>
            <w:r w:rsidR="00DF3AF5" w:rsidRPr="00CD38CF">
              <w:rPr>
                <w:rFonts w:ascii="Verdana" w:hAnsi="Verdana"/>
                <w:sz w:val="24"/>
                <w:szCs w:val="24"/>
              </w:rPr>
              <w:t>Centur</w:t>
            </w:r>
            <w:r w:rsidR="00DF3AF5" w:rsidRPr="00CD38CF">
              <w:rPr>
                <w:sz w:val="24"/>
                <w:szCs w:val="24"/>
              </w:rPr>
              <w:t>y</w:t>
            </w:r>
            <w:r w:rsidR="00350ECA" w:rsidRPr="00CD38CF">
              <w:rPr>
                <w:rFonts w:ascii="Verdana" w:hAnsi="Verdana"/>
                <w:sz w:val="24"/>
                <w:szCs w:val="24"/>
              </w:rPr>
              <w:t xml:space="preserve"> [Salford]</w:t>
            </w:r>
          </w:p>
        </w:tc>
      </w:tr>
      <w:tr w:rsidR="007E36EC" w:rsidRPr="00CD38CF" w14:paraId="5A2B5356" w14:textId="77777777" w:rsidTr="00365B2F">
        <w:trPr>
          <w:cantSplit/>
          <w:jc w:val="center"/>
        </w:trPr>
        <w:tc>
          <w:tcPr>
            <w:tcW w:w="2972" w:type="dxa"/>
            <w:vAlign w:val="center"/>
          </w:tcPr>
          <w:p w14:paraId="38F3E3D9" w14:textId="58EF403C" w:rsidR="007E36EC" w:rsidRPr="00CD38CF" w:rsidRDefault="007C4B07" w:rsidP="00365B2F">
            <w:pPr>
              <w:rPr>
                <w:rFonts w:ascii="Verdana" w:hAnsi="Verdana"/>
                <w:sz w:val="24"/>
                <w:szCs w:val="24"/>
              </w:rPr>
            </w:pPr>
            <w:r w:rsidRPr="00CD38CF">
              <w:rPr>
                <w:rFonts w:ascii="Verdana" w:eastAsiaTheme="minorHAnsi" w:hAnsi="Verdana" w:cs="Verdana"/>
                <w:color w:val="000000"/>
                <w:sz w:val="24"/>
                <w:szCs w:val="24"/>
                <w:lang w:eastAsia="en-US"/>
              </w:rPr>
              <w:t>Spreading Our Net</w:t>
            </w:r>
          </w:p>
        </w:tc>
        <w:tc>
          <w:tcPr>
            <w:tcW w:w="6088" w:type="dxa"/>
            <w:vAlign w:val="center"/>
          </w:tcPr>
          <w:p w14:paraId="7F78D90A" w14:textId="71314CD0" w:rsidR="007E36EC" w:rsidRPr="00CD38CF" w:rsidRDefault="00C85FBC" w:rsidP="00365B2F">
            <w:pPr>
              <w:rPr>
                <w:rFonts w:ascii="Verdana" w:hAnsi="Verdana" w:cs="CoHeadline-Bold"/>
                <w:color w:val="000000" w:themeColor="text1"/>
                <w:sz w:val="24"/>
                <w:szCs w:val="24"/>
                <w:lang w:eastAsia="en-GB"/>
              </w:rPr>
            </w:pPr>
            <w:r w:rsidRPr="00CD38CF">
              <w:rPr>
                <w:rFonts w:ascii="Verdana" w:hAnsi="Verdana"/>
                <w:sz w:val="24"/>
                <w:szCs w:val="24"/>
              </w:rPr>
              <w:t>improving access to fun, friendships and meaningful activities with local people who are lonely</w:t>
            </w:r>
            <w:r w:rsidRPr="00CD38CF">
              <w:rPr>
                <w:rFonts w:ascii="Verdana" w:hAnsi="Verdana"/>
                <w:color w:val="000000" w:themeColor="text1"/>
                <w:sz w:val="24"/>
                <w:szCs w:val="24"/>
              </w:rPr>
              <w:t xml:space="preserve"> [Greater Manchester]</w:t>
            </w:r>
          </w:p>
        </w:tc>
      </w:tr>
      <w:tr w:rsidR="007E36EC" w:rsidRPr="00CD38CF" w14:paraId="6337DADA" w14:textId="77777777" w:rsidTr="00365B2F">
        <w:trPr>
          <w:cantSplit/>
          <w:jc w:val="center"/>
        </w:trPr>
        <w:tc>
          <w:tcPr>
            <w:tcW w:w="2972" w:type="dxa"/>
            <w:vAlign w:val="center"/>
          </w:tcPr>
          <w:p w14:paraId="4152284F" w14:textId="18FE6A7B" w:rsidR="007E36EC" w:rsidRPr="00CD38CF" w:rsidRDefault="007C4B07" w:rsidP="00365B2F">
            <w:pPr>
              <w:rPr>
                <w:rFonts w:ascii="Verdana" w:hAnsi="Verdana"/>
                <w:sz w:val="24"/>
                <w:szCs w:val="24"/>
              </w:rPr>
            </w:pPr>
            <w:r w:rsidRPr="00CD38CF">
              <w:rPr>
                <w:rFonts w:ascii="Verdana" w:eastAsiaTheme="minorHAnsi" w:hAnsi="Verdana" w:cs="Verdana"/>
                <w:color w:val="000000"/>
                <w:sz w:val="24"/>
                <w:szCs w:val="24"/>
                <w:lang w:eastAsia="en-US"/>
              </w:rPr>
              <w:t>What Matters to Us</w:t>
            </w:r>
          </w:p>
        </w:tc>
        <w:tc>
          <w:tcPr>
            <w:tcW w:w="6088" w:type="dxa"/>
            <w:vAlign w:val="center"/>
          </w:tcPr>
          <w:p w14:paraId="07E1243D" w14:textId="29B2FC62" w:rsidR="007E36EC" w:rsidRPr="00CD38CF" w:rsidRDefault="007860B6" w:rsidP="00365B2F">
            <w:pPr>
              <w:rPr>
                <w:rFonts w:ascii="Verdana" w:hAnsi="Verdana"/>
                <w:color w:val="000000" w:themeColor="text1"/>
                <w:sz w:val="24"/>
                <w:szCs w:val="24"/>
              </w:rPr>
            </w:pPr>
            <w:r w:rsidRPr="00CD38CF">
              <w:rPr>
                <w:rFonts w:ascii="Verdana" w:hAnsi="Verdana"/>
                <w:color w:val="000000" w:themeColor="text1"/>
                <w:sz w:val="24"/>
                <w:szCs w:val="24"/>
              </w:rPr>
              <w:t>strengthen</w:t>
            </w:r>
            <w:r w:rsidR="004E3563" w:rsidRPr="00CD38CF">
              <w:rPr>
                <w:rFonts w:ascii="Verdana" w:hAnsi="Verdana"/>
                <w:color w:val="000000" w:themeColor="text1"/>
                <w:sz w:val="24"/>
                <w:szCs w:val="24"/>
              </w:rPr>
              <w:t>ing</w:t>
            </w:r>
            <w:r w:rsidRPr="00CD38CF">
              <w:rPr>
                <w:rFonts w:ascii="Verdana" w:hAnsi="Verdana"/>
                <w:color w:val="000000" w:themeColor="text1"/>
                <w:sz w:val="24"/>
                <w:szCs w:val="24"/>
              </w:rPr>
              <w:t xml:space="preserve"> and support</w:t>
            </w:r>
            <w:r w:rsidR="004E3563" w:rsidRPr="00CD38CF">
              <w:rPr>
                <w:rFonts w:ascii="Verdana" w:hAnsi="Verdana"/>
                <w:color w:val="000000" w:themeColor="text1"/>
                <w:sz w:val="24"/>
                <w:szCs w:val="24"/>
              </w:rPr>
              <w:t>ing</w:t>
            </w:r>
            <w:r w:rsidRPr="00CD38CF">
              <w:rPr>
                <w:rFonts w:ascii="Verdana" w:hAnsi="Verdana"/>
                <w:color w:val="000000" w:themeColor="text1"/>
                <w:sz w:val="24"/>
                <w:szCs w:val="24"/>
              </w:rPr>
              <w:t xml:space="preserve"> communities </w:t>
            </w:r>
            <w:r w:rsidR="004E3563" w:rsidRPr="00CD38CF">
              <w:rPr>
                <w:rFonts w:ascii="Verdana" w:hAnsi="Verdana"/>
                <w:color w:val="000000" w:themeColor="text1"/>
                <w:sz w:val="24"/>
                <w:szCs w:val="24"/>
              </w:rPr>
              <w:t>from</w:t>
            </w:r>
            <w:r w:rsidR="00CD38CF" w:rsidRPr="00CD38CF">
              <w:rPr>
                <w:rFonts w:ascii="Verdana" w:hAnsi="Verdana"/>
                <w:color w:val="000000" w:themeColor="text1"/>
                <w:sz w:val="24"/>
                <w:szCs w:val="24"/>
              </w:rPr>
              <w:t xml:space="preserve"> </w:t>
            </w:r>
            <w:r w:rsidRPr="00CD38CF">
              <w:rPr>
                <w:rFonts w:ascii="Verdana" w:hAnsi="Verdana"/>
                <w:color w:val="000000" w:themeColor="text1"/>
                <w:sz w:val="24"/>
                <w:szCs w:val="24"/>
              </w:rPr>
              <w:t xml:space="preserve">their existing strengths and potential </w:t>
            </w:r>
            <w:r w:rsidR="007B5ADF" w:rsidRPr="00CD38CF">
              <w:rPr>
                <w:rFonts w:ascii="Verdana" w:hAnsi="Verdana"/>
                <w:color w:val="000000" w:themeColor="text1"/>
                <w:sz w:val="24"/>
                <w:szCs w:val="24"/>
              </w:rPr>
              <w:t>[Knowsley, Oldham and Salford]</w:t>
            </w:r>
          </w:p>
        </w:tc>
      </w:tr>
    </w:tbl>
    <w:p w14:paraId="54B3ED1A" w14:textId="77777777" w:rsidR="00963B7C" w:rsidRPr="00CD38CF" w:rsidRDefault="00963B7C" w:rsidP="007E36EC">
      <w:pPr>
        <w:rPr>
          <w:sz w:val="24"/>
          <w:szCs w:val="24"/>
        </w:rPr>
      </w:pPr>
    </w:p>
    <w:p w14:paraId="05B43F5A" w14:textId="1C101C20" w:rsidR="007E36EC" w:rsidRPr="00CD38CF" w:rsidRDefault="007E36EC" w:rsidP="007E36EC">
      <w:pPr>
        <w:rPr>
          <w:sz w:val="24"/>
          <w:szCs w:val="24"/>
        </w:rPr>
      </w:pPr>
      <w:r w:rsidRPr="00CD38CF">
        <w:rPr>
          <w:sz w:val="24"/>
          <w:szCs w:val="24"/>
        </w:rPr>
        <w:t xml:space="preserve">Details of </w:t>
      </w:r>
      <w:r w:rsidR="0020463A" w:rsidRPr="00CD38CF">
        <w:rPr>
          <w:sz w:val="24"/>
          <w:szCs w:val="24"/>
        </w:rPr>
        <w:t xml:space="preserve">the Society’s activities, and each of its projects, </w:t>
      </w:r>
      <w:r w:rsidRPr="00CD38CF">
        <w:rPr>
          <w:sz w:val="24"/>
          <w:szCs w:val="24"/>
        </w:rPr>
        <w:t xml:space="preserve">are on </w:t>
      </w:r>
      <w:r w:rsidR="009B640F" w:rsidRPr="00CD38CF">
        <w:rPr>
          <w:sz w:val="24"/>
          <w:szCs w:val="24"/>
        </w:rPr>
        <w:t xml:space="preserve">its </w:t>
      </w:r>
      <w:r w:rsidRPr="00CD38CF">
        <w:rPr>
          <w:sz w:val="24"/>
          <w:szCs w:val="24"/>
        </w:rPr>
        <w:t>website at https://www.unlimitedpotential.org.uk/</w:t>
      </w:r>
    </w:p>
    <w:p w14:paraId="6EEF0070" w14:textId="77777777" w:rsidR="007E36EC" w:rsidRPr="00CD38CF" w:rsidRDefault="007E36EC" w:rsidP="007E36EC">
      <w:pPr>
        <w:rPr>
          <w:sz w:val="24"/>
          <w:szCs w:val="24"/>
        </w:rPr>
      </w:pPr>
    </w:p>
    <w:p w14:paraId="61F0B0FC" w14:textId="16F4791F" w:rsidR="007E36EC" w:rsidRPr="00CD38CF" w:rsidRDefault="007E36EC" w:rsidP="007E36EC">
      <w:pPr>
        <w:rPr>
          <w:sz w:val="24"/>
          <w:szCs w:val="24"/>
        </w:rPr>
      </w:pPr>
      <w:r w:rsidRPr="00CD38CF">
        <w:rPr>
          <w:sz w:val="24"/>
          <w:szCs w:val="24"/>
        </w:rPr>
        <w:t>During the year, no formal complaints were received about the Society or its activities.</w:t>
      </w:r>
      <w:r w:rsidR="00E724D3" w:rsidRPr="00CD38CF">
        <w:rPr>
          <w:sz w:val="24"/>
          <w:szCs w:val="24"/>
        </w:rPr>
        <w:t xml:space="preserve"> Consequently</w:t>
      </w:r>
      <w:r w:rsidR="007F63EF" w:rsidRPr="00CD38CF">
        <w:rPr>
          <w:sz w:val="24"/>
          <w:szCs w:val="24"/>
        </w:rPr>
        <w:t>, there was no action taken as a result.</w:t>
      </w:r>
    </w:p>
    <w:p w14:paraId="27F5BBF0" w14:textId="77777777" w:rsidR="00D558DD" w:rsidRPr="00CD38CF" w:rsidRDefault="00D558DD" w:rsidP="00D558DD">
      <w:pPr>
        <w:rPr>
          <w:sz w:val="24"/>
          <w:szCs w:val="24"/>
        </w:rPr>
      </w:pPr>
    </w:p>
    <w:p w14:paraId="1937A6C7" w14:textId="11DE6CC4" w:rsidR="00D558DD" w:rsidRPr="00CD38CF" w:rsidRDefault="00D558DD" w:rsidP="00D558DD">
      <w:pPr>
        <w:pStyle w:val="ListParagraph"/>
        <w:numPr>
          <w:ilvl w:val="1"/>
          <w:numId w:val="15"/>
        </w:numPr>
        <w:ind w:left="567" w:hanging="567"/>
        <w:contextualSpacing/>
        <w:rPr>
          <w:rFonts w:ascii="Verdana" w:hAnsi="Verdana"/>
          <w:b/>
        </w:rPr>
      </w:pPr>
      <w:r w:rsidRPr="00CD38CF">
        <w:rPr>
          <w:rFonts w:ascii="Verdana" w:hAnsi="Verdana" w:cs="MiloSerifOT-Text"/>
          <w:b/>
        </w:rPr>
        <w:t>Business review</w:t>
      </w:r>
    </w:p>
    <w:p w14:paraId="2C3669F6" w14:textId="77777777" w:rsidR="00505B70" w:rsidRPr="00CD38CF" w:rsidRDefault="00505B70" w:rsidP="00D558DD">
      <w:pPr>
        <w:rPr>
          <w:sz w:val="24"/>
          <w:szCs w:val="24"/>
        </w:rPr>
      </w:pPr>
    </w:p>
    <w:p w14:paraId="08E71838" w14:textId="3EAF2A84" w:rsidR="00D558DD" w:rsidRPr="00CD38CF" w:rsidRDefault="00D558DD" w:rsidP="00D558DD">
      <w:pPr>
        <w:rPr>
          <w:sz w:val="24"/>
          <w:szCs w:val="24"/>
        </w:rPr>
      </w:pPr>
      <w:r w:rsidRPr="00CD38CF">
        <w:rPr>
          <w:rFonts w:cs="BookAntiquaParliamentary,Bold"/>
          <w:bCs/>
          <w:sz w:val="24"/>
          <w:szCs w:val="24"/>
        </w:rPr>
        <w:t xml:space="preserve">This business review aims to be a </w:t>
      </w:r>
      <w:r w:rsidR="00BB6317" w:rsidRPr="00CD38CF">
        <w:rPr>
          <w:rFonts w:cs="BookAntiquaParliamentary,Bold"/>
          <w:bCs/>
          <w:sz w:val="24"/>
          <w:szCs w:val="24"/>
        </w:rPr>
        <w:t xml:space="preserve">fair, </w:t>
      </w:r>
      <w:r w:rsidRPr="00CD38CF">
        <w:rPr>
          <w:rFonts w:cs="BookAntiquaParliamentary"/>
          <w:sz w:val="24"/>
          <w:szCs w:val="24"/>
        </w:rPr>
        <w:t xml:space="preserve">balanced and comprehensive analysis of the development and performance of the Society’s business during the financial year, and </w:t>
      </w:r>
      <w:r w:rsidR="009D0E04" w:rsidRPr="00CD38CF">
        <w:rPr>
          <w:rFonts w:cs="BookAntiquaParliamentary"/>
          <w:sz w:val="24"/>
          <w:szCs w:val="24"/>
        </w:rPr>
        <w:t xml:space="preserve">of </w:t>
      </w:r>
      <w:r w:rsidRPr="00CD38CF">
        <w:rPr>
          <w:rFonts w:cs="BookAntiquaParliamentary"/>
          <w:sz w:val="24"/>
          <w:szCs w:val="24"/>
        </w:rPr>
        <w:t xml:space="preserve">its position at the end of that year, consistent with </w:t>
      </w:r>
      <w:r w:rsidR="00CD0335" w:rsidRPr="00CD38CF">
        <w:rPr>
          <w:rFonts w:cs="BookAntiquaParliamentary"/>
          <w:sz w:val="24"/>
          <w:szCs w:val="24"/>
        </w:rPr>
        <w:t xml:space="preserve">the </w:t>
      </w:r>
      <w:r w:rsidRPr="00CD38CF">
        <w:rPr>
          <w:rFonts w:cs="BookAntiquaParliamentary"/>
          <w:sz w:val="24"/>
          <w:szCs w:val="24"/>
        </w:rPr>
        <w:t>size and complexity</w:t>
      </w:r>
      <w:r w:rsidR="00CD0335" w:rsidRPr="00CD38CF">
        <w:rPr>
          <w:rFonts w:cs="BookAntiquaParliamentary"/>
          <w:sz w:val="24"/>
          <w:szCs w:val="24"/>
        </w:rPr>
        <w:t xml:space="preserve"> of the Society</w:t>
      </w:r>
      <w:r w:rsidRPr="00CD38CF">
        <w:rPr>
          <w:rFonts w:cs="BookAntiquaParliamentary"/>
          <w:sz w:val="24"/>
          <w:szCs w:val="24"/>
        </w:rPr>
        <w:t>.</w:t>
      </w:r>
    </w:p>
    <w:p w14:paraId="2498DF68" w14:textId="77777777" w:rsidR="00D558DD" w:rsidRPr="00CD38CF" w:rsidRDefault="00D558DD" w:rsidP="00D558DD">
      <w:pPr>
        <w:rPr>
          <w:sz w:val="24"/>
          <w:szCs w:val="24"/>
        </w:rPr>
      </w:pPr>
    </w:p>
    <w:p w14:paraId="17BF6210" w14:textId="77777777" w:rsidR="00D558DD" w:rsidRPr="00CD38CF" w:rsidRDefault="00D558DD" w:rsidP="00D558DD">
      <w:pPr>
        <w:rPr>
          <w:sz w:val="24"/>
          <w:szCs w:val="24"/>
          <w:u w:val="single"/>
        </w:rPr>
      </w:pPr>
      <w:r w:rsidRPr="00CD38CF">
        <w:rPr>
          <w:sz w:val="24"/>
          <w:szCs w:val="24"/>
          <w:u w:val="single"/>
        </w:rPr>
        <w:t>Business model and income streams.</w:t>
      </w:r>
    </w:p>
    <w:p w14:paraId="2421CC04" w14:textId="77777777" w:rsidR="00D558DD" w:rsidRPr="00CD38CF" w:rsidRDefault="00D558DD" w:rsidP="00D558DD">
      <w:pPr>
        <w:rPr>
          <w:sz w:val="24"/>
          <w:szCs w:val="24"/>
        </w:rPr>
      </w:pPr>
    </w:p>
    <w:p w14:paraId="3F9C84E1" w14:textId="77777777" w:rsidR="00D558DD" w:rsidRPr="00CD38CF" w:rsidRDefault="00D558DD" w:rsidP="00D558DD">
      <w:pPr>
        <w:rPr>
          <w:sz w:val="24"/>
          <w:szCs w:val="24"/>
        </w:rPr>
      </w:pPr>
      <w:r w:rsidRPr="00CD38CF">
        <w:rPr>
          <w:sz w:val="24"/>
          <w:szCs w:val="24"/>
        </w:rPr>
        <w:t>The Society focuses on issues that either communities or public service organisations perceive as being the most difficult or apparently insoluble. It maintains and develops a pipeline of potential projects, whose likelihood is assessed and regularly reviewed.</w:t>
      </w:r>
    </w:p>
    <w:p w14:paraId="72A273E4" w14:textId="77777777" w:rsidR="00D558DD" w:rsidRPr="00CD38CF" w:rsidRDefault="00D558DD" w:rsidP="00D558DD">
      <w:pPr>
        <w:rPr>
          <w:sz w:val="24"/>
          <w:szCs w:val="24"/>
        </w:rPr>
      </w:pPr>
    </w:p>
    <w:p w14:paraId="5D44EEF5" w14:textId="77777777" w:rsidR="00D558DD" w:rsidRPr="00CD38CF" w:rsidRDefault="00D558DD" w:rsidP="00D558DD">
      <w:pPr>
        <w:rPr>
          <w:sz w:val="24"/>
          <w:szCs w:val="24"/>
        </w:rPr>
      </w:pPr>
      <w:r w:rsidRPr="00CD38CF">
        <w:rPr>
          <w:sz w:val="24"/>
          <w:szCs w:val="24"/>
        </w:rPr>
        <w:lastRenderedPageBreak/>
        <w:t>Income comes either from public service organisations, or from organisations willing to fund social or economic innovation. It is usually paid in advance, either fully or in tranches.</w:t>
      </w:r>
    </w:p>
    <w:p w14:paraId="38901408" w14:textId="77777777" w:rsidR="00D558DD" w:rsidRPr="00CD38CF" w:rsidRDefault="00D558DD" w:rsidP="00D558DD">
      <w:pPr>
        <w:rPr>
          <w:sz w:val="24"/>
          <w:szCs w:val="24"/>
        </w:rPr>
      </w:pPr>
    </w:p>
    <w:p w14:paraId="0A5D4762" w14:textId="74774686" w:rsidR="00D558DD" w:rsidRPr="00CD38CF" w:rsidRDefault="00D558DD" w:rsidP="00D558DD">
      <w:pPr>
        <w:rPr>
          <w:sz w:val="24"/>
          <w:szCs w:val="24"/>
        </w:rPr>
      </w:pPr>
      <w:r w:rsidRPr="00CD38CF">
        <w:rPr>
          <w:sz w:val="24"/>
          <w:szCs w:val="24"/>
        </w:rPr>
        <w:t>In principle, once a</w:t>
      </w:r>
      <w:r w:rsidR="00193DA4" w:rsidRPr="00CD38CF">
        <w:rPr>
          <w:sz w:val="24"/>
          <w:szCs w:val="24"/>
        </w:rPr>
        <w:t xml:space="preserve">n innovation has been developed and tested, </w:t>
      </w:r>
      <w:r w:rsidRPr="00CD38CF">
        <w:rPr>
          <w:sz w:val="24"/>
          <w:szCs w:val="24"/>
        </w:rPr>
        <w:t>the Society aims to enable</w:t>
      </w:r>
      <w:r w:rsidR="00193DA4" w:rsidRPr="00CD38CF">
        <w:rPr>
          <w:sz w:val="24"/>
          <w:szCs w:val="24"/>
        </w:rPr>
        <w:t xml:space="preserve"> spread</w:t>
      </w:r>
      <w:r w:rsidR="00C01C0F" w:rsidRPr="00CD38CF">
        <w:rPr>
          <w:sz w:val="24"/>
          <w:szCs w:val="24"/>
        </w:rPr>
        <w:t>ing of the solution into the ‘mainstream’</w:t>
      </w:r>
      <w:r w:rsidR="003C6C7E" w:rsidRPr="00CD38CF">
        <w:rPr>
          <w:sz w:val="24"/>
          <w:szCs w:val="24"/>
        </w:rPr>
        <w:t>. Where possible, it does this</w:t>
      </w:r>
      <w:r w:rsidR="00D237B9" w:rsidRPr="00CD38CF">
        <w:rPr>
          <w:sz w:val="24"/>
          <w:szCs w:val="24"/>
        </w:rPr>
        <w:t xml:space="preserve"> by changing system conditions</w:t>
      </w:r>
      <w:r w:rsidR="00AD48CB" w:rsidRPr="00CD38CF">
        <w:rPr>
          <w:sz w:val="24"/>
          <w:szCs w:val="24"/>
        </w:rPr>
        <w:t>, and</w:t>
      </w:r>
      <w:r w:rsidR="003C6C7E" w:rsidRPr="00CD38CF">
        <w:rPr>
          <w:sz w:val="24"/>
          <w:szCs w:val="24"/>
        </w:rPr>
        <w:t xml:space="preserve"> by </w:t>
      </w:r>
      <w:r w:rsidRPr="00CD38CF">
        <w:rPr>
          <w:sz w:val="24"/>
          <w:szCs w:val="24"/>
        </w:rPr>
        <w:t>creating the infrastructure to do so that is independent of the Society.</w:t>
      </w:r>
    </w:p>
    <w:p w14:paraId="3788313A" w14:textId="77777777" w:rsidR="00D558DD" w:rsidRPr="00CD38CF" w:rsidRDefault="00D558DD" w:rsidP="00D558DD">
      <w:pPr>
        <w:rPr>
          <w:sz w:val="24"/>
          <w:szCs w:val="24"/>
        </w:rPr>
      </w:pPr>
    </w:p>
    <w:p w14:paraId="7ED54181" w14:textId="77777777" w:rsidR="00D558DD" w:rsidRPr="00CD38CF" w:rsidRDefault="00D558DD" w:rsidP="00D558DD">
      <w:pPr>
        <w:rPr>
          <w:sz w:val="24"/>
          <w:szCs w:val="24"/>
        </w:rPr>
      </w:pPr>
      <w:r w:rsidRPr="00CD38CF">
        <w:rPr>
          <w:sz w:val="24"/>
          <w:szCs w:val="24"/>
          <w:u w:val="single"/>
        </w:rPr>
        <w:t>Customers and contractual arrangements.</w:t>
      </w:r>
    </w:p>
    <w:p w14:paraId="46081AE2" w14:textId="77777777" w:rsidR="00013C14" w:rsidRPr="00CD38CF" w:rsidRDefault="00013C14" w:rsidP="00D558DD">
      <w:pPr>
        <w:rPr>
          <w:sz w:val="24"/>
          <w:szCs w:val="24"/>
        </w:rPr>
      </w:pPr>
    </w:p>
    <w:p w14:paraId="44D6EA95" w14:textId="7DE92BDB" w:rsidR="00D558DD" w:rsidRPr="00CD38CF" w:rsidRDefault="00D558DD" w:rsidP="00D558DD">
      <w:pPr>
        <w:rPr>
          <w:rFonts w:cs="BookAntiquaParliamentary"/>
          <w:sz w:val="24"/>
          <w:szCs w:val="24"/>
        </w:rPr>
      </w:pPr>
      <w:r w:rsidRPr="00CD38CF">
        <w:rPr>
          <w:rFonts w:cs="BookAntiquaParliamentary"/>
          <w:sz w:val="24"/>
          <w:szCs w:val="24"/>
        </w:rPr>
        <w:t>The main persons and organisations with which the Society had contractual or other arrangements essential to its business were:</w:t>
      </w:r>
    </w:p>
    <w:p w14:paraId="5355C5B7" w14:textId="71798A08" w:rsidR="0008326A" w:rsidRPr="00CD38CF" w:rsidRDefault="0008326A" w:rsidP="00D558DD">
      <w:pPr>
        <w:numPr>
          <w:ilvl w:val="0"/>
          <w:numId w:val="9"/>
        </w:numPr>
        <w:rPr>
          <w:sz w:val="24"/>
          <w:szCs w:val="24"/>
        </w:rPr>
      </w:pPr>
      <w:r w:rsidRPr="00CD38CF">
        <w:rPr>
          <w:sz w:val="24"/>
          <w:szCs w:val="24"/>
        </w:rPr>
        <w:t>Action Together</w:t>
      </w:r>
    </w:p>
    <w:p w14:paraId="7CEAB17A" w14:textId="51BCCEC9" w:rsidR="00D558DD" w:rsidRPr="00CD38CF" w:rsidRDefault="00F87D17" w:rsidP="00D558DD">
      <w:pPr>
        <w:numPr>
          <w:ilvl w:val="0"/>
          <w:numId w:val="9"/>
        </w:numPr>
        <w:rPr>
          <w:sz w:val="24"/>
          <w:szCs w:val="24"/>
        </w:rPr>
      </w:pPr>
      <w:r w:rsidRPr="00CD38CF">
        <w:rPr>
          <w:sz w:val="24"/>
          <w:szCs w:val="24"/>
        </w:rPr>
        <w:t>ForHousing</w:t>
      </w:r>
    </w:p>
    <w:p w14:paraId="57EC3D2E" w14:textId="6D7B1AD8" w:rsidR="008A5308" w:rsidRPr="00CD38CF" w:rsidRDefault="008A5308" w:rsidP="00D558DD">
      <w:pPr>
        <w:numPr>
          <w:ilvl w:val="0"/>
          <w:numId w:val="9"/>
        </w:numPr>
        <w:rPr>
          <w:sz w:val="24"/>
          <w:szCs w:val="24"/>
        </w:rPr>
      </w:pPr>
      <w:r w:rsidRPr="00CD38CF">
        <w:rPr>
          <w:sz w:val="24"/>
          <w:szCs w:val="24"/>
        </w:rPr>
        <w:t>Great Places Housing Group</w:t>
      </w:r>
    </w:p>
    <w:p w14:paraId="52A79EE3" w14:textId="266E936E" w:rsidR="00D558DD" w:rsidRPr="00CD38CF" w:rsidRDefault="00375E33" w:rsidP="00D558DD">
      <w:pPr>
        <w:numPr>
          <w:ilvl w:val="0"/>
          <w:numId w:val="9"/>
        </w:numPr>
        <w:rPr>
          <w:sz w:val="24"/>
          <w:szCs w:val="24"/>
        </w:rPr>
      </w:pPr>
      <w:r w:rsidRPr="00CD38CF">
        <w:rPr>
          <w:sz w:val="24"/>
          <w:szCs w:val="24"/>
        </w:rPr>
        <w:t>Greater Manchester Combined Authority</w:t>
      </w:r>
    </w:p>
    <w:p w14:paraId="03875731" w14:textId="2E96DF68" w:rsidR="00D558DD" w:rsidRPr="00CD38CF" w:rsidRDefault="00670379" w:rsidP="00D558DD">
      <w:pPr>
        <w:numPr>
          <w:ilvl w:val="0"/>
          <w:numId w:val="9"/>
        </w:numPr>
        <w:rPr>
          <w:sz w:val="24"/>
          <w:szCs w:val="24"/>
        </w:rPr>
      </w:pPr>
      <w:r w:rsidRPr="00CD38CF">
        <w:rPr>
          <w:sz w:val="24"/>
          <w:szCs w:val="24"/>
        </w:rPr>
        <w:t>Health Foundation</w:t>
      </w:r>
    </w:p>
    <w:p w14:paraId="72DACFDE" w14:textId="1E082F63" w:rsidR="000E59E5" w:rsidRPr="00CD38CF" w:rsidRDefault="000E59E5" w:rsidP="00D558DD">
      <w:pPr>
        <w:numPr>
          <w:ilvl w:val="0"/>
          <w:numId w:val="9"/>
        </w:numPr>
        <w:rPr>
          <w:sz w:val="24"/>
          <w:szCs w:val="24"/>
        </w:rPr>
      </w:pPr>
      <w:r w:rsidRPr="00CD38CF">
        <w:rPr>
          <w:sz w:val="24"/>
          <w:szCs w:val="24"/>
        </w:rPr>
        <w:t>NHS Greater Manchester Integrated Care</w:t>
      </w:r>
    </w:p>
    <w:p w14:paraId="7441FBBE" w14:textId="6B15FFDA" w:rsidR="001A1B23" w:rsidRPr="00CD38CF" w:rsidRDefault="001A1B23" w:rsidP="00D558DD">
      <w:pPr>
        <w:numPr>
          <w:ilvl w:val="0"/>
          <w:numId w:val="9"/>
        </w:numPr>
        <w:rPr>
          <w:sz w:val="24"/>
          <w:szCs w:val="24"/>
        </w:rPr>
      </w:pPr>
      <w:r w:rsidRPr="00CD38CF">
        <w:rPr>
          <w:sz w:val="24"/>
          <w:szCs w:val="24"/>
        </w:rPr>
        <w:t>Rochdale Borough Council</w:t>
      </w:r>
    </w:p>
    <w:p w14:paraId="01F90091" w14:textId="33075360" w:rsidR="00D558DD" w:rsidRPr="00CD38CF" w:rsidRDefault="00852FDE" w:rsidP="000E59E5">
      <w:pPr>
        <w:numPr>
          <w:ilvl w:val="0"/>
          <w:numId w:val="9"/>
        </w:numPr>
        <w:rPr>
          <w:sz w:val="24"/>
          <w:szCs w:val="24"/>
        </w:rPr>
      </w:pPr>
      <w:r w:rsidRPr="00CD38CF">
        <w:rPr>
          <w:sz w:val="24"/>
          <w:szCs w:val="24"/>
        </w:rPr>
        <w:t>Salford City Council</w:t>
      </w:r>
    </w:p>
    <w:p w14:paraId="1E58A86E" w14:textId="77777777" w:rsidR="006B1E61" w:rsidRPr="00CD38CF" w:rsidRDefault="006B1E61" w:rsidP="00D558DD">
      <w:pPr>
        <w:rPr>
          <w:sz w:val="24"/>
          <w:szCs w:val="24"/>
        </w:rPr>
      </w:pPr>
    </w:p>
    <w:p w14:paraId="7555553C" w14:textId="1AC69BD8" w:rsidR="00D558DD" w:rsidRPr="00CD38CF" w:rsidRDefault="00D558DD" w:rsidP="00D558DD">
      <w:pPr>
        <w:tabs>
          <w:tab w:val="left" w:pos="567"/>
        </w:tabs>
        <w:rPr>
          <w:sz w:val="24"/>
          <w:szCs w:val="24"/>
        </w:rPr>
      </w:pPr>
      <w:r w:rsidRPr="00CD38CF">
        <w:rPr>
          <w:sz w:val="24"/>
          <w:szCs w:val="24"/>
        </w:rPr>
        <w:t>The annual survey of customers was run in November</w:t>
      </w:r>
      <w:r w:rsidR="00712285" w:rsidRPr="00CD38CF">
        <w:rPr>
          <w:sz w:val="24"/>
          <w:szCs w:val="24"/>
        </w:rPr>
        <w:t>/December</w:t>
      </w:r>
      <w:r w:rsidRPr="00CD38CF">
        <w:rPr>
          <w:sz w:val="24"/>
          <w:szCs w:val="24"/>
        </w:rPr>
        <w:t xml:space="preserve"> 2024. </w:t>
      </w:r>
      <w:r w:rsidR="00712285" w:rsidRPr="00CD38CF">
        <w:rPr>
          <w:sz w:val="24"/>
          <w:szCs w:val="24"/>
        </w:rPr>
        <w:t>The Society performed well in almost all areas.</w:t>
      </w:r>
      <w:r w:rsidR="00A938BD" w:rsidRPr="00CD38CF">
        <w:rPr>
          <w:sz w:val="24"/>
          <w:szCs w:val="24"/>
        </w:rPr>
        <w:t xml:space="preserve"> Its ratings improved in just over half of the key aspects, stayed stable in one, and declined in just under one half, in comparison to the previous survey in 2023.</w:t>
      </w:r>
    </w:p>
    <w:p w14:paraId="2593E7D1" w14:textId="77777777" w:rsidR="00F1715E" w:rsidRPr="00CD38CF" w:rsidRDefault="00F1715E" w:rsidP="00D558DD">
      <w:pPr>
        <w:tabs>
          <w:tab w:val="left" w:pos="567"/>
        </w:tabs>
        <w:rPr>
          <w:sz w:val="24"/>
          <w:szCs w:val="24"/>
        </w:rPr>
      </w:pPr>
    </w:p>
    <w:p w14:paraId="79F0AE59" w14:textId="03E020D3" w:rsidR="00F1715E" w:rsidRPr="00CD38CF" w:rsidRDefault="00F1715E" w:rsidP="00CC272D">
      <w:pPr>
        <w:tabs>
          <w:tab w:val="left" w:pos="567"/>
        </w:tabs>
        <w:rPr>
          <w:sz w:val="24"/>
          <w:szCs w:val="24"/>
        </w:rPr>
      </w:pPr>
      <w:r w:rsidRPr="00CD38CF">
        <w:rPr>
          <w:sz w:val="24"/>
          <w:szCs w:val="24"/>
        </w:rPr>
        <w:t>The aspects most valued by customers were:</w:t>
      </w:r>
      <w:r w:rsidR="00CC272D" w:rsidRPr="00CD38CF">
        <w:rPr>
          <w:sz w:val="24"/>
          <w:szCs w:val="24"/>
        </w:rPr>
        <w:t xml:space="preserve"> </w:t>
      </w:r>
      <w:r w:rsidRPr="00CD38CF">
        <w:rPr>
          <w:sz w:val="24"/>
          <w:szCs w:val="24"/>
        </w:rPr>
        <w:t>compassion; inclusivity; intersection of economic and social innovation; constructive challenge; and collaboration</w:t>
      </w:r>
    </w:p>
    <w:p w14:paraId="1C63DB6A" w14:textId="77777777" w:rsidR="00F1715E" w:rsidRPr="00CD38CF" w:rsidRDefault="00F1715E" w:rsidP="00D558DD">
      <w:pPr>
        <w:tabs>
          <w:tab w:val="left" w:pos="567"/>
        </w:tabs>
        <w:rPr>
          <w:sz w:val="24"/>
          <w:szCs w:val="24"/>
        </w:rPr>
      </w:pPr>
    </w:p>
    <w:p w14:paraId="2FA2A5F9" w14:textId="77777777" w:rsidR="00D558DD" w:rsidRPr="00CD38CF" w:rsidRDefault="00D558DD" w:rsidP="00D558DD">
      <w:pPr>
        <w:tabs>
          <w:tab w:val="left" w:pos="567"/>
        </w:tabs>
        <w:rPr>
          <w:sz w:val="24"/>
          <w:szCs w:val="24"/>
        </w:rPr>
      </w:pPr>
      <w:r w:rsidRPr="00CD38CF">
        <w:rPr>
          <w:sz w:val="24"/>
          <w:szCs w:val="24"/>
        </w:rPr>
        <w:t>The Board identified practical action to improve performance in terms of:</w:t>
      </w:r>
    </w:p>
    <w:p w14:paraId="5D4C0352" w14:textId="77777777" w:rsidR="00F315DC" w:rsidRPr="00CD38CF" w:rsidRDefault="00F91E5A" w:rsidP="00F315DC">
      <w:pPr>
        <w:numPr>
          <w:ilvl w:val="0"/>
          <w:numId w:val="23"/>
        </w:numPr>
        <w:tabs>
          <w:tab w:val="left" w:pos="284"/>
        </w:tabs>
        <w:ind w:left="284" w:hanging="284"/>
        <w:rPr>
          <w:sz w:val="24"/>
          <w:szCs w:val="24"/>
        </w:rPr>
      </w:pPr>
      <w:r w:rsidRPr="00CD38CF">
        <w:rPr>
          <w:sz w:val="24"/>
          <w:szCs w:val="24"/>
        </w:rPr>
        <w:t xml:space="preserve">approachability </w:t>
      </w:r>
      <w:r w:rsidR="00F315DC" w:rsidRPr="00CD38CF">
        <w:rPr>
          <w:sz w:val="24"/>
          <w:szCs w:val="24"/>
        </w:rPr>
        <w:t>–</w:t>
      </w:r>
      <w:r w:rsidRPr="00CD38CF">
        <w:rPr>
          <w:sz w:val="24"/>
          <w:szCs w:val="24"/>
        </w:rPr>
        <w:t xml:space="preserve"> </w:t>
      </w:r>
      <w:r w:rsidR="00F315DC" w:rsidRPr="00CD38CF">
        <w:rPr>
          <w:sz w:val="24"/>
          <w:szCs w:val="24"/>
        </w:rPr>
        <w:t xml:space="preserve">being </w:t>
      </w:r>
      <w:r w:rsidRPr="00CD38CF">
        <w:rPr>
          <w:sz w:val="24"/>
          <w:szCs w:val="24"/>
        </w:rPr>
        <w:t>friendly and easy to talk to</w:t>
      </w:r>
    </w:p>
    <w:p w14:paraId="5F7D7C02" w14:textId="77777777" w:rsidR="00F315DC" w:rsidRPr="00CD38CF" w:rsidRDefault="00F91E5A" w:rsidP="00F315DC">
      <w:pPr>
        <w:numPr>
          <w:ilvl w:val="0"/>
          <w:numId w:val="23"/>
        </w:numPr>
        <w:tabs>
          <w:tab w:val="left" w:pos="284"/>
        </w:tabs>
        <w:ind w:left="284" w:hanging="284"/>
        <w:rPr>
          <w:sz w:val="24"/>
          <w:szCs w:val="24"/>
        </w:rPr>
      </w:pPr>
      <w:r w:rsidRPr="00CD38CF">
        <w:rPr>
          <w:bCs/>
          <w:sz w:val="24"/>
          <w:szCs w:val="24"/>
        </w:rPr>
        <w:t>impact: making real improvements to people’s lives</w:t>
      </w:r>
    </w:p>
    <w:p w14:paraId="70A1B990" w14:textId="77777777" w:rsidR="00F315DC" w:rsidRPr="00CD38CF" w:rsidRDefault="00F91E5A" w:rsidP="00F315DC">
      <w:pPr>
        <w:numPr>
          <w:ilvl w:val="0"/>
          <w:numId w:val="23"/>
        </w:numPr>
        <w:tabs>
          <w:tab w:val="left" w:pos="284"/>
        </w:tabs>
        <w:ind w:left="284" w:hanging="284"/>
        <w:rPr>
          <w:sz w:val="24"/>
          <w:szCs w:val="24"/>
        </w:rPr>
      </w:pPr>
      <w:r w:rsidRPr="00CD38CF">
        <w:rPr>
          <w:bCs/>
          <w:sz w:val="24"/>
          <w:szCs w:val="24"/>
        </w:rPr>
        <w:t>delivery: trusted reputation for delivery</w:t>
      </w:r>
    </w:p>
    <w:p w14:paraId="47DFFED8" w14:textId="4AA680A3" w:rsidR="00F91E5A" w:rsidRPr="00CD38CF" w:rsidRDefault="00F91E5A" w:rsidP="00F315DC">
      <w:pPr>
        <w:numPr>
          <w:ilvl w:val="0"/>
          <w:numId w:val="23"/>
        </w:numPr>
        <w:tabs>
          <w:tab w:val="left" w:pos="284"/>
        </w:tabs>
        <w:ind w:left="284" w:hanging="284"/>
        <w:rPr>
          <w:sz w:val="24"/>
          <w:szCs w:val="24"/>
        </w:rPr>
      </w:pPr>
      <w:r w:rsidRPr="00CD38CF">
        <w:rPr>
          <w:bCs/>
          <w:sz w:val="24"/>
          <w:szCs w:val="24"/>
        </w:rPr>
        <w:t>marketing</w:t>
      </w:r>
    </w:p>
    <w:p w14:paraId="79701961" w14:textId="77777777" w:rsidR="00F91E5A" w:rsidRPr="00CD38CF" w:rsidRDefault="00F91E5A" w:rsidP="008767D7">
      <w:pPr>
        <w:rPr>
          <w:sz w:val="24"/>
          <w:szCs w:val="24"/>
        </w:rPr>
      </w:pPr>
    </w:p>
    <w:p w14:paraId="23EB3BD3" w14:textId="7D90A154" w:rsidR="008767D7" w:rsidRPr="00CD38CF" w:rsidRDefault="00300FE7" w:rsidP="008767D7">
      <w:pPr>
        <w:pStyle w:val="ListParagraph"/>
        <w:numPr>
          <w:ilvl w:val="1"/>
          <w:numId w:val="15"/>
        </w:numPr>
        <w:ind w:left="567" w:hanging="567"/>
        <w:contextualSpacing/>
        <w:rPr>
          <w:rFonts w:ascii="Verdana" w:hAnsi="Verdana"/>
          <w:b/>
        </w:rPr>
      </w:pPr>
      <w:r w:rsidRPr="00CD38CF">
        <w:rPr>
          <w:rFonts w:ascii="Verdana" w:hAnsi="Verdana" w:cs="MiloSerifOT-Text"/>
          <w:b/>
        </w:rPr>
        <w:t>Principal r</w:t>
      </w:r>
      <w:r w:rsidR="008767D7" w:rsidRPr="00CD38CF">
        <w:rPr>
          <w:rFonts w:ascii="Verdana" w:hAnsi="Verdana" w:cs="MiloSerifOT-Text"/>
          <w:b/>
        </w:rPr>
        <w:t>isks and uncertainties</w:t>
      </w:r>
    </w:p>
    <w:p w14:paraId="739F4421" w14:textId="77777777" w:rsidR="00864B02" w:rsidRPr="00CD38CF" w:rsidRDefault="00864B02" w:rsidP="008767D7">
      <w:pPr>
        <w:rPr>
          <w:rFonts w:cs="BookAntiquaParliamentary"/>
          <w:sz w:val="24"/>
          <w:szCs w:val="24"/>
        </w:rPr>
      </w:pPr>
    </w:p>
    <w:p w14:paraId="7280B62F" w14:textId="3C6DFD33" w:rsidR="008767D7" w:rsidRPr="00CD38CF" w:rsidRDefault="008767D7" w:rsidP="008767D7">
      <w:pPr>
        <w:rPr>
          <w:sz w:val="24"/>
          <w:szCs w:val="24"/>
        </w:rPr>
      </w:pPr>
      <w:r w:rsidRPr="00CD38CF">
        <w:rPr>
          <w:sz w:val="24"/>
          <w:szCs w:val="24"/>
        </w:rPr>
        <w:t>The Society maintains an active register of business risks</w:t>
      </w:r>
      <w:r w:rsidR="00D91385" w:rsidRPr="00CD38CF">
        <w:rPr>
          <w:rFonts w:cs="Tahoma"/>
          <w:sz w:val="24"/>
          <w:szCs w:val="24"/>
        </w:rPr>
        <w:t xml:space="preserve"> within the business continuity plan</w:t>
      </w:r>
      <w:r w:rsidRPr="00CD38CF">
        <w:rPr>
          <w:sz w:val="24"/>
          <w:szCs w:val="24"/>
        </w:rPr>
        <w:t>, which it reviews periodically. Each risk is identified, scored on the basis of likelihood of happening, and impact if it did, and then a mitigation plan is put in place to eliminate or reduce the risk.</w:t>
      </w:r>
    </w:p>
    <w:p w14:paraId="4EDA0DED" w14:textId="77777777" w:rsidR="008767D7" w:rsidRPr="00CD38CF" w:rsidRDefault="008767D7" w:rsidP="008767D7">
      <w:pPr>
        <w:rPr>
          <w:sz w:val="24"/>
          <w:szCs w:val="24"/>
        </w:rPr>
      </w:pPr>
    </w:p>
    <w:p w14:paraId="1E5529D2" w14:textId="4345AED1" w:rsidR="008767D7" w:rsidRPr="00CD38CF" w:rsidRDefault="008767D7" w:rsidP="008767D7">
      <w:pPr>
        <w:rPr>
          <w:rFonts w:cs="BookAntiquaParliamentary"/>
          <w:sz w:val="24"/>
          <w:szCs w:val="24"/>
        </w:rPr>
      </w:pPr>
      <w:r w:rsidRPr="00CD38CF">
        <w:rPr>
          <w:sz w:val="24"/>
          <w:szCs w:val="24"/>
        </w:rPr>
        <w:t>The biggest risk is the Society’s sustainability in the current economic climate. The Board is mitigating this risk by developing the marketing plan.</w:t>
      </w:r>
    </w:p>
    <w:p w14:paraId="44322645" w14:textId="77777777" w:rsidR="008767D7" w:rsidRPr="00CD38CF" w:rsidRDefault="008767D7" w:rsidP="008767D7">
      <w:pPr>
        <w:rPr>
          <w:rFonts w:cs="Tahoma"/>
          <w:sz w:val="24"/>
          <w:szCs w:val="24"/>
        </w:rPr>
      </w:pPr>
    </w:p>
    <w:p w14:paraId="52F2FBC2" w14:textId="77777777" w:rsidR="008767D7" w:rsidRPr="00CD38CF" w:rsidRDefault="008767D7" w:rsidP="008767D7">
      <w:pPr>
        <w:rPr>
          <w:rFonts w:cs="Tahoma"/>
          <w:sz w:val="24"/>
          <w:szCs w:val="24"/>
        </w:rPr>
      </w:pPr>
      <w:r w:rsidRPr="00CD38CF">
        <w:rPr>
          <w:rFonts w:cs="Tahoma"/>
          <w:sz w:val="24"/>
          <w:szCs w:val="24"/>
        </w:rPr>
        <w:t>The Society manages the risks to ensure control and minimisation by:</w:t>
      </w:r>
    </w:p>
    <w:p w14:paraId="4EB12162" w14:textId="77777777" w:rsidR="008767D7" w:rsidRPr="00CD38CF" w:rsidRDefault="008767D7" w:rsidP="008767D7">
      <w:pPr>
        <w:pStyle w:val="ListParagraph"/>
        <w:numPr>
          <w:ilvl w:val="0"/>
          <w:numId w:val="14"/>
        </w:numPr>
        <w:ind w:left="284" w:hanging="284"/>
        <w:contextualSpacing/>
        <w:rPr>
          <w:rFonts w:ascii="Verdana" w:hAnsi="Verdana" w:cs="Tahoma"/>
        </w:rPr>
      </w:pPr>
      <w:r w:rsidRPr="00CD38CF">
        <w:rPr>
          <w:rFonts w:ascii="Verdana" w:hAnsi="Verdana" w:cs="Tahoma"/>
        </w:rPr>
        <w:t>risk log and issues log</w:t>
      </w:r>
    </w:p>
    <w:p w14:paraId="7C5A999E" w14:textId="77777777" w:rsidR="008767D7" w:rsidRPr="00CD38CF" w:rsidRDefault="008767D7" w:rsidP="008767D7">
      <w:pPr>
        <w:pStyle w:val="ListParagraph"/>
        <w:numPr>
          <w:ilvl w:val="0"/>
          <w:numId w:val="14"/>
        </w:numPr>
        <w:ind w:left="284" w:hanging="284"/>
        <w:contextualSpacing/>
        <w:rPr>
          <w:rFonts w:ascii="Verdana" w:hAnsi="Verdana" w:cs="Tahoma"/>
        </w:rPr>
      </w:pPr>
      <w:r w:rsidRPr="00CD38CF">
        <w:rPr>
          <w:rFonts w:ascii="Verdana" w:hAnsi="Verdana" w:cs="Tahoma"/>
        </w:rPr>
        <w:t>risk management template</w:t>
      </w:r>
    </w:p>
    <w:p w14:paraId="3AC44D9E" w14:textId="77777777" w:rsidR="008767D7" w:rsidRPr="00CD38CF" w:rsidRDefault="008767D7" w:rsidP="008767D7">
      <w:pPr>
        <w:pStyle w:val="ListParagraph"/>
        <w:numPr>
          <w:ilvl w:val="0"/>
          <w:numId w:val="14"/>
        </w:numPr>
        <w:ind w:left="284" w:hanging="284"/>
        <w:contextualSpacing/>
        <w:rPr>
          <w:rFonts w:ascii="Verdana" w:hAnsi="Verdana" w:cs="Tahoma"/>
        </w:rPr>
      </w:pPr>
      <w:r w:rsidRPr="00CD38CF">
        <w:rPr>
          <w:rFonts w:ascii="Verdana" w:hAnsi="Verdana" w:cs="Tahoma"/>
        </w:rPr>
        <w:t>disaster management</w:t>
      </w:r>
    </w:p>
    <w:p w14:paraId="17E26CC2" w14:textId="77777777" w:rsidR="008767D7" w:rsidRPr="00CD38CF" w:rsidRDefault="008767D7" w:rsidP="008767D7">
      <w:pPr>
        <w:pStyle w:val="ListParagraph"/>
        <w:numPr>
          <w:ilvl w:val="0"/>
          <w:numId w:val="14"/>
        </w:numPr>
        <w:ind w:left="284" w:hanging="284"/>
        <w:contextualSpacing/>
        <w:rPr>
          <w:rFonts w:ascii="Verdana" w:hAnsi="Verdana" w:cs="Tahoma"/>
        </w:rPr>
      </w:pPr>
      <w:r w:rsidRPr="00CD38CF">
        <w:rPr>
          <w:rFonts w:ascii="Verdana" w:hAnsi="Verdana" w:cs="Tahoma"/>
        </w:rPr>
        <w:t>backing up records off-site</w:t>
      </w:r>
    </w:p>
    <w:p w14:paraId="64731774" w14:textId="4338AC2A" w:rsidR="008767D7" w:rsidRPr="00CD38CF" w:rsidRDefault="008767D7" w:rsidP="008767D7">
      <w:pPr>
        <w:pStyle w:val="ListParagraph"/>
        <w:numPr>
          <w:ilvl w:val="0"/>
          <w:numId w:val="14"/>
        </w:numPr>
        <w:ind w:left="284" w:hanging="284"/>
        <w:contextualSpacing/>
        <w:rPr>
          <w:rFonts w:ascii="Verdana" w:hAnsi="Verdana" w:cs="Tahoma"/>
        </w:rPr>
      </w:pPr>
      <w:r w:rsidRPr="00CD38CF">
        <w:rPr>
          <w:rFonts w:ascii="Verdana" w:hAnsi="Verdana" w:cs="Tahoma"/>
        </w:rPr>
        <w:t>risk register, with named responsibility for each risk</w:t>
      </w:r>
    </w:p>
    <w:p w14:paraId="2E57BA33" w14:textId="77777777" w:rsidR="008767D7" w:rsidRPr="00CD38CF" w:rsidRDefault="008767D7" w:rsidP="008767D7">
      <w:pPr>
        <w:rPr>
          <w:rFonts w:cs="Tahoma"/>
          <w:sz w:val="24"/>
          <w:szCs w:val="24"/>
        </w:rPr>
      </w:pPr>
    </w:p>
    <w:p w14:paraId="768EF012" w14:textId="77777777" w:rsidR="008767D7" w:rsidRPr="00CD38CF" w:rsidRDefault="008767D7" w:rsidP="008767D7">
      <w:pPr>
        <w:rPr>
          <w:rFonts w:cs="Tahoma"/>
          <w:sz w:val="24"/>
          <w:szCs w:val="24"/>
        </w:rPr>
      </w:pPr>
      <w:r w:rsidRPr="00CD38CF">
        <w:rPr>
          <w:rFonts w:cs="Tahoma"/>
          <w:sz w:val="24"/>
          <w:szCs w:val="24"/>
        </w:rPr>
        <w:t>The Society identifies emerging issues and manages these before they potentially become risks by:</w:t>
      </w:r>
    </w:p>
    <w:p w14:paraId="649CCF8F" w14:textId="77777777" w:rsidR="008767D7" w:rsidRPr="00CD38CF" w:rsidRDefault="008767D7" w:rsidP="008767D7">
      <w:pPr>
        <w:pStyle w:val="ListParagraph"/>
        <w:numPr>
          <w:ilvl w:val="0"/>
          <w:numId w:val="17"/>
        </w:numPr>
        <w:ind w:left="284" w:hanging="284"/>
        <w:contextualSpacing/>
        <w:rPr>
          <w:rFonts w:ascii="Verdana" w:hAnsi="Verdana" w:cs="Tahoma"/>
        </w:rPr>
      </w:pPr>
      <w:r w:rsidRPr="00CD38CF">
        <w:rPr>
          <w:rFonts w:ascii="Verdana" w:hAnsi="Verdana" w:cs="Tahoma"/>
        </w:rPr>
        <w:t>thinking about these questions and identifying issues</w:t>
      </w:r>
    </w:p>
    <w:p w14:paraId="6ED385E0" w14:textId="77777777" w:rsidR="008767D7" w:rsidRPr="00CD38CF" w:rsidRDefault="008767D7" w:rsidP="008767D7">
      <w:pPr>
        <w:pStyle w:val="ListParagraph"/>
        <w:numPr>
          <w:ilvl w:val="0"/>
          <w:numId w:val="17"/>
        </w:numPr>
        <w:ind w:left="284" w:hanging="284"/>
        <w:contextualSpacing/>
        <w:rPr>
          <w:rFonts w:ascii="Verdana" w:hAnsi="Verdana" w:cs="Tahoma"/>
        </w:rPr>
      </w:pPr>
      <w:r w:rsidRPr="00CD38CF">
        <w:rPr>
          <w:rFonts w:ascii="Verdana" w:hAnsi="Verdana" w:cs="Tahoma"/>
        </w:rPr>
        <w:t>collecting and recording any near-misses</w:t>
      </w:r>
    </w:p>
    <w:p w14:paraId="43C3D5EA" w14:textId="77777777" w:rsidR="008767D7" w:rsidRPr="00CD38CF" w:rsidRDefault="008767D7" w:rsidP="008767D7">
      <w:pPr>
        <w:rPr>
          <w:rFonts w:cs="Tahoma"/>
          <w:sz w:val="24"/>
          <w:szCs w:val="24"/>
        </w:rPr>
      </w:pPr>
    </w:p>
    <w:p w14:paraId="4AF24F71" w14:textId="77777777" w:rsidR="008767D7" w:rsidRPr="00CD38CF" w:rsidRDefault="008767D7" w:rsidP="008767D7">
      <w:pPr>
        <w:rPr>
          <w:rFonts w:cs="Tahoma"/>
          <w:sz w:val="24"/>
          <w:szCs w:val="24"/>
        </w:rPr>
      </w:pPr>
      <w:r w:rsidRPr="00CD38CF">
        <w:rPr>
          <w:rFonts w:cs="Tahoma"/>
          <w:sz w:val="24"/>
          <w:szCs w:val="24"/>
        </w:rPr>
        <w:t>Monitoring is performed through liberal recording and a questioning framework for emerging issues:</w:t>
      </w:r>
    </w:p>
    <w:p w14:paraId="4CDE8F4C" w14:textId="77777777" w:rsidR="008767D7" w:rsidRPr="00CD38CF" w:rsidRDefault="008767D7" w:rsidP="008767D7">
      <w:pPr>
        <w:pStyle w:val="ListParagraph"/>
        <w:numPr>
          <w:ilvl w:val="0"/>
          <w:numId w:val="18"/>
        </w:numPr>
        <w:ind w:left="284" w:hanging="284"/>
        <w:contextualSpacing/>
        <w:rPr>
          <w:rFonts w:ascii="Verdana" w:hAnsi="Verdana" w:cs="Tahoma"/>
        </w:rPr>
      </w:pPr>
      <w:r w:rsidRPr="00CD38CF">
        <w:rPr>
          <w:rFonts w:ascii="Verdana" w:hAnsi="Verdana" w:cs="Tahoma"/>
        </w:rPr>
        <w:t>pose question</w:t>
      </w:r>
    </w:p>
    <w:p w14:paraId="112C2A02" w14:textId="77777777" w:rsidR="008767D7" w:rsidRPr="00CD38CF" w:rsidRDefault="008767D7" w:rsidP="008767D7">
      <w:pPr>
        <w:pStyle w:val="ListParagraph"/>
        <w:numPr>
          <w:ilvl w:val="0"/>
          <w:numId w:val="18"/>
        </w:numPr>
        <w:ind w:left="284" w:hanging="284"/>
        <w:contextualSpacing/>
        <w:rPr>
          <w:rFonts w:ascii="Verdana" w:hAnsi="Verdana" w:cs="Tahoma"/>
        </w:rPr>
      </w:pPr>
      <w:r w:rsidRPr="00CD38CF">
        <w:rPr>
          <w:rFonts w:ascii="Verdana" w:hAnsi="Verdana" w:cs="Tahoma"/>
        </w:rPr>
        <w:t>check on level of concern</w:t>
      </w:r>
    </w:p>
    <w:p w14:paraId="66544892" w14:textId="77777777" w:rsidR="008767D7" w:rsidRPr="00CD38CF" w:rsidRDefault="008767D7" w:rsidP="008767D7">
      <w:pPr>
        <w:pStyle w:val="ListParagraph"/>
        <w:numPr>
          <w:ilvl w:val="0"/>
          <w:numId w:val="18"/>
        </w:numPr>
        <w:ind w:left="284" w:hanging="284"/>
        <w:contextualSpacing/>
        <w:rPr>
          <w:rFonts w:ascii="Verdana" w:hAnsi="Verdana" w:cs="Tahoma"/>
        </w:rPr>
      </w:pPr>
      <w:r w:rsidRPr="00CD38CF">
        <w:rPr>
          <w:rFonts w:ascii="Verdana" w:hAnsi="Verdana" w:cs="Tahoma"/>
        </w:rPr>
        <w:t>deal with, if a high concern</w:t>
      </w:r>
    </w:p>
    <w:p w14:paraId="4A70EB92" w14:textId="77777777" w:rsidR="008767D7" w:rsidRPr="00CD38CF" w:rsidRDefault="008767D7" w:rsidP="008767D7">
      <w:pPr>
        <w:ind w:left="284" w:hanging="284"/>
        <w:rPr>
          <w:rFonts w:cs="Tahoma"/>
          <w:sz w:val="24"/>
          <w:szCs w:val="24"/>
        </w:rPr>
      </w:pPr>
    </w:p>
    <w:p w14:paraId="690A1468" w14:textId="0A7B9395" w:rsidR="008767D7" w:rsidRPr="00CD38CF" w:rsidRDefault="00503CE7" w:rsidP="008767D7">
      <w:pPr>
        <w:rPr>
          <w:rFonts w:cs="Tahoma"/>
          <w:sz w:val="24"/>
          <w:szCs w:val="24"/>
        </w:rPr>
      </w:pPr>
      <w:r w:rsidRPr="00CD38CF">
        <w:rPr>
          <w:rFonts w:cs="Tahoma"/>
          <w:sz w:val="24"/>
          <w:szCs w:val="24"/>
        </w:rPr>
        <w:t>The Society’s</w:t>
      </w:r>
      <w:r w:rsidR="008767D7" w:rsidRPr="00CD38CF">
        <w:rPr>
          <w:rFonts w:cs="Tahoma"/>
          <w:sz w:val="24"/>
          <w:szCs w:val="24"/>
        </w:rPr>
        <w:t xml:space="preserve"> </w:t>
      </w:r>
      <w:r w:rsidR="0054292E" w:rsidRPr="00CD38CF">
        <w:rPr>
          <w:rFonts w:cs="Tahoma"/>
          <w:sz w:val="24"/>
          <w:szCs w:val="24"/>
        </w:rPr>
        <w:t xml:space="preserve">business continuity plan </w:t>
      </w:r>
      <w:r w:rsidR="008767D7" w:rsidRPr="00CD38CF">
        <w:rPr>
          <w:rFonts w:cs="Tahoma"/>
          <w:sz w:val="24"/>
          <w:szCs w:val="24"/>
        </w:rPr>
        <w:t>fits with risk management by listing risks, likelihood, impact and measures in place.</w:t>
      </w:r>
    </w:p>
    <w:p w14:paraId="42BDC7DA" w14:textId="77777777" w:rsidR="008767D7" w:rsidRPr="00CD38CF" w:rsidRDefault="008767D7" w:rsidP="008767D7">
      <w:pPr>
        <w:rPr>
          <w:rFonts w:cs="Tahoma"/>
          <w:sz w:val="24"/>
          <w:szCs w:val="24"/>
        </w:rPr>
      </w:pPr>
    </w:p>
    <w:p w14:paraId="05A8C985" w14:textId="77777777" w:rsidR="008767D7" w:rsidRPr="00CD38CF" w:rsidRDefault="008767D7" w:rsidP="008767D7">
      <w:pPr>
        <w:autoSpaceDE w:val="0"/>
        <w:autoSpaceDN w:val="0"/>
        <w:adjustRightInd w:val="0"/>
        <w:rPr>
          <w:sz w:val="24"/>
          <w:szCs w:val="24"/>
        </w:rPr>
      </w:pPr>
      <w:r w:rsidRPr="00CD38CF">
        <w:rPr>
          <w:rFonts w:cs="Tahoma"/>
          <w:sz w:val="24"/>
          <w:szCs w:val="24"/>
        </w:rPr>
        <w:t>The Board ensures that risks are identified and dealt with appropriately by having emerging issues as a standing item at each Board meeting.</w:t>
      </w:r>
    </w:p>
    <w:p w14:paraId="305A3162" w14:textId="77777777" w:rsidR="008767D7" w:rsidRPr="00CD38CF" w:rsidRDefault="008767D7" w:rsidP="00C656EE">
      <w:pPr>
        <w:rPr>
          <w:rFonts w:cs="Times-Roman"/>
          <w:sz w:val="24"/>
          <w:szCs w:val="24"/>
        </w:rPr>
      </w:pPr>
    </w:p>
    <w:p w14:paraId="3C3264C3" w14:textId="51AC20E8" w:rsidR="00BA2D95" w:rsidRPr="00CD38CF" w:rsidRDefault="00BA2D95" w:rsidP="00C656EE">
      <w:pPr>
        <w:pStyle w:val="ListParagraph"/>
        <w:numPr>
          <w:ilvl w:val="1"/>
          <w:numId w:val="15"/>
        </w:numPr>
        <w:ind w:left="567" w:hanging="567"/>
        <w:contextualSpacing/>
        <w:rPr>
          <w:rFonts w:ascii="Verdana" w:hAnsi="Verdana"/>
          <w:b/>
        </w:rPr>
      </w:pPr>
      <w:r w:rsidRPr="00CD38CF">
        <w:rPr>
          <w:rFonts w:ascii="Verdana" w:hAnsi="Verdana" w:cs="Times-Roman"/>
          <w:b/>
          <w:bCs/>
        </w:rPr>
        <w:t>Member benefits</w:t>
      </w:r>
    </w:p>
    <w:p w14:paraId="63627C91" w14:textId="77777777" w:rsidR="0098071C" w:rsidRPr="00CD38CF" w:rsidRDefault="0098071C" w:rsidP="00C656EE">
      <w:pPr>
        <w:rPr>
          <w:rFonts w:cs="Times-Roman"/>
          <w:sz w:val="24"/>
          <w:szCs w:val="24"/>
        </w:rPr>
      </w:pPr>
    </w:p>
    <w:p w14:paraId="244A714F" w14:textId="77777777" w:rsidR="000015EC" w:rsidRPr="00CD38CF" w:rsidRDefault="000015EC" w:rsidP="000015EC">
      <w:pPr>
        <w:autoSpaceDE w:val="0"/>
        <w:autoSpaceDN w:val="0"/>
        <w:adjustRightInd w:val="0"/>
        <w:rPr>
          <w:rFonts w:cs="MiloSerifOT-Text"/>
          <w:sz w:val="24"/>
          <w:szCs w:val="24"/>
          <w:lang w:eastAsia="en-GB"/>
        </w:rPr>
      </w:pPr>
      <w:r w:rsidRPr="00CD38CF">
        <w:rPr>
          <w:rFonts w:cs="Arial"/>
          <w:sz w:val="24"/>
          <w:szCs w:val="24"/>
        </w:rPr>
        <w:t>Each Supporter (member) holds one share in the Society, which may not be transferred or withdrawn. Supporters do not beneficially own the Society: shares do not carry any right to interest, dividend or bonus.</w:t>
      </w:r>
    </w:p>
    <w:p w14:paraId="56E9ACC1" w14:textId="77777777" w:rsidR="000015EC" w:rsidRPr="00CD38CF" w:rsidRDefault="000015EC" w:rsidP="000015EC">
      <w:pPr>
        <w:autoSpaceDE w:val="0"/>
        <w:autoSpaceDN w:val="0"/>
        <w:adjustRightInd w:val="0"/>
        <w:rPr>
          <w:rFonts w:cs="MiloSerifOT-Text"/>
          <w:sz w:val="24"/>
          <w:szCs w:val="24"/>
          <w:lang w:eastAsia="en-GB"/>
        </w:rPr>
      </w:pPr>
    </w:p>
    <w:p w14:paraId="5D9545C6" w14:textId="77777777" w:rsidR="000015EC" w:rsidRPr="00CD38CF" w:rsidRDefault="000015EC" w:rsidP="000015EC">
      <w:pPr>
        <w:autoSpaceDE w:val="0"/>
        <w:autoSpaceDN w:val="0"/>
        <w:adjustRightInd w:val="0"/>
        <w:rPr>
          <w:rFonts w:cs="MiloSerifOT-Text"/>
          <w:sz w:val="24"/>
          <w:szCs w:val="24"/>
          <w:lang w:eastAsia="en-GB"/>
        </w:rPr>
      </w:pPr>
      <w:r w:rsidRPr="00CD38CF">
        <w:rPr>
          <w:rFonts w:cs="MiloSerifOT-Text"/>
          <w:sz w:val="24"/>
          <w:szCs w:val="24"/>
          <w:lang w:eastAsia="en-GB"/>
        </w:rPr>
        <w:t>Being a Supporter (member) enables a person to take part in Supporters’ meetings, and to vote and stand in elections to the Board of Directors. It also enables people to ensure that the Society’s work is conducted for the benefit of the community.</w:t>
      </w:r>
    </w:p>
    <w:p w14:paraId="2DC02B99" w14:textId="77777777" w:rsidR="000015EC" w:rsidRPr="00CD38CF" w:rsidRDefault="000015EC" w:rsidP="00C656EE">
      <w:pPr>
        <w:rPr>
          <w:rFonts w:cs="Times-Roman"/>
          <w:sz w:val="24"/>
          <w:szCs w:val="24"/>
        </w:rPr>
      </w:pPr>
    </w:p>
    <w:p w14:paraId="4C236A39" w14:textId="54A32D00" w:rsidR="00BA2D95" w:rsidRPr="00CD38CF" w:rsidRDefault="00BA2D95" w:rsidP="00C656EE">
      <w:pPr>
        <w:pStyle w:val="ListParagraph"/>
        <w:numPr>
          <w:ilvl w:val="1"/>
          <w:numId w:val="15"/>
        </w:numPr>
        <w:ind w:left="567" w:hanging="567"/>
        <w:contextualSpacing/>
        <w:rPr>
          <w:rFonts w:ascii="Verdana" w:hAnsi="Verdana"/>
          <w:b/>
        </w:rPr>
      </w:pPr>
      <w:r w:rsidRPr="00CD38CF">
        <w:rPr>
          <w:rFonts w:ascii="Verdana" w:hAnsi="Verdana" w:cs="Times-Roman"/>
          <w:b/>
          <w:bCs/>
        </w:rPr>
        <w:t>Community benefits</w:t>
      </w:r>
    </w:p>
    <w:p w14:paraId="0E9CF3DD" w14:textId="77777777" w:rsidR="00AA77E6" w:rsidRPr="00CD38CF" w:rsidRDefault="00AA77E6" w:rsidP="00AA77E6">
      <w:pPr>
        <w:rPr>
          <w:sz w:val="24"/>
          <w:szCs w:val="24"/>
        </w:rPr>
      </w:pPr>
    </w:p>
    <w:p w14:paraId="364413BE" w14:textId="77777777" w:rsidR="00AA77E6" w:rsidRPr="00CD38CF" w:rsidRDefault="00AA77E6" w:rsidP="00AA77E6">
      <w:pPr>
        <w:rPr>
          <w:sz w:val="24"/>
          <w:szCs w:val="24"/>
        </w:rPr>
      </w:pPr>
      <w:r w:rsidRPr="00CD38CF">
        <w:rPr>
          <w:sz w:val="24"/>
          <w:szCs w:val="24"/>
        </w:rPr>
        <w:t>The Society is a social enterprise, re-certified by Social Enterprise UK in May 2024.</w:t>
      </w:r>
    </w:p>
    <w:p w14:paraId="099DDEA1" w14:textId="77777777" w:rsidR="00887E57" w:rsidRPr="00CD38CF" w:rsidRDefault="00887E57" w:rsidP="00887E57">
      <w:pPr>
        <w:rPr>
          <w:rFonts w:cs="Arial"/>
          <w:sz w:val="24"/>
          <w:szCs w:val="24"/>
        </w:rPr>
      </w:pPr>
    </w:p>
    <w:p w14:paraId="08728D73" w14:textId="571B4E18" w:rsidR="00887E57" w:rsidRPr="00CD38CF" w:rsidRDefault="00887E57" w:rsidP="00887E57">
      <w:pPr>
        <w:rPr>
          <w:rFonts w:cs="Arial"/>
          <w:sz w:val="24"/>
          <w:szCs w:val="24"/>
        </w:rPr>
      </w:pPr>
      <w:r w:rsidRPr="00CD38CF">
        <w:rPr>
          <w:rFonts w:cs="Arial"/>
          <w:sz w:val="24"/>
          <w:szCs w:val="24"/>
        </w:rPr>
        <w:t xml:space="preserve">Any profits or surpluses made by </w:t>
      </w:r>
      <w:r w:rsidR="00503CE7" w:rsidRPr="00CD38CF">
        <w:rPr>
          <w:rFonts w:cs="Arial"/>
          <w:sz w:val="24"/>
          <w:szCs w:val="24"/>
        </w:rPr>
        <w:t>the S</w:t>
      </w:r>
      <w:r w:rsidRPr="00CD38CF">
        <w:rPr>
          <w:rFonts w:cs="Arial"/>
          <w:sz w:val="24"/>
          <w:szCs w:val="24"/>
        </w:rPr>
        <w:t xml:space="preserve">ociety are reinvested towards </w:t>
      </w:r>
      <w:r w:rsidR="00503CE7" w:rsidRPr="00CD38CF">
        <w:rPr>
          <w:rFonts w:cs="Arial"/>
          <w:sz w:val="24"/>
          <w:szCs w:val="24"/>
        </w:rPr>
        <w:t>its</w:t>
      </w:r>
      <w:r w:rsidRPr="00CD38CF">
        <w:rPr>
          <w:rFonts w:cs="Arial"/>
          <w:sz w:val="24"/>
          <w:szCs w:val="24"/>
        </w:rPr>
        <w:t xml:space="preserve"> mission. None is distributed to </w:t>
      </w:r>
      <w:r w:rsidR="00DE783C" w:rsidRPr="00CD38CF">
        <w:rPr>
          <w:rFonts w:cs="Arial"/>
          <w:sz w:val="24"/>
          <w:szCs w:val="24"/>
        </w:rPr>
        <w:t>its</w:t>
      </w:r>
      <w:r w:rsidRPr="00CD38CF">
        <w:rPr>
          <w:rFonts w:cs="Arial"/>
          <w:sz w:val="24"/>
          <w:szCs w:val="24"/>
        </w:rPr>
        <w:t xml:space="preserve"> </w:t>
      </w:r>
      <w:r w:rsidR="008F4124" w:rsidRPr="00CD38CF">
        <w:rPr>
          <w:rFonts w:cs="Arial"/>
          <w:sz w:val="24"/>
          <w:szCs w:val="24"/>
        </w:rPr>
        <w:t>Supporters (</w:t>
      </w:r>
      <w:r w:rsidRPr="00CD38CF">
        <w:rPr>
          <w:rFonts w:cs="Arial"/>
          <w:sz w:val="24"/>
          <w:szCs w:val="24"/>
        </w:rPr>
        <w:t>members</w:t>
      </w:r>
      <w:r w:rsidR="008F4124" w:rsidRPr="00CD38CF">
        <w:rPr>
          <w:rFonts w:cs="Arial"/>
          <w:sz w:val="24"/>
          <w:szCs w:val="24"/>
        </w:rPr>
        <w:t>)</w:t>
      </w:r>
      <w:r w:rsidRPr="00CD38CF">
        <w:rPr>
          <w:rFonts w:cs="Arial"/>
          <w:sz w:val="24"/>
          <w:szCs w:val="24"/>
        </w:rPr>
        <w:t xml:space="preserve"> or to anyone else.</w:t>
      </w:r>
      <w:r w:rsidR="00D33430" w:rsidRPr="00CD38CF">
        <w:rPr>
          <w:sz w:val="24"/>
          <w:szCs w:val="24"/>
        </w:rPr>
        <w:t xml:space="preserve"> Any decisions on the use of surpluses are made by the Board, which then reports these to Supporters at the next Annual Meeting.</w:t>
      </w:r>
    </w:p>
    <w:p w14:paraId="2DA928C7" w14:textId="77777777" w:rsidR="00887E57" w:rsidRPr="00CD38CF" w:rsidRDefault="00887E57" w:rsidP="00887E57">
      <w:pPr>
        <w:rPr>
          <w:rFonts w:cs="Arial"/>
          <w:sz w:val="24"/>
          <w:szCs w:val="24"/>
        </w:rPr>
      </w:pPr>
    </w:p>
    <w:p w14:paraId="4D8E3661" w14:textId="6D192B00" w:rsidR="00887E57" w:rsidRPr="00CD38CF" w:rsidRDefault="00887E57" w:rsidP="00887E57">
      <w:pPr>
        <w:rPr>
          <w:sz w:val="24"/>
          <w:szCs w:val="24"/>
        </w:rPr>
      </w:pPr>
      <w:r w:rsidRPr="00CD38CF">
        <w:rPr>
          <w:rFonts w:cs="Arial"/>
          <w:sz w:val="24"/>
          <w:szCs w:val="24"/>
        </w:rPr>
        <w:t xml:space="preserve">All assets of </w:t>
      </w:r>
      <w:r w:rsidR="00DE783C" w:rsidRPr="00CD38CF">
        <w:rPr>
          <w:rFonts w:cs="Arial"/>
          <w:sz w:val="24"/>
          <w:szCs w:val="24"/>
        </w:rPr>
        <w:t>the Society</w:t>
      </w:r>
      <w:r w:rsidRPr="00CD38CF">
        <w:rPr>
          <w:rFonts w:cs="Arial"/>
          <w:sz w:val="24"/>
          <w:szCs w:val="24"/>
        </w:rPr>
        <w:t xml:space="preserve"> may be used only for the </w:t>
      </w:r>
      <w:r w:rsidRPr="00CD38CF">
        <w:rPr>
          <w:sz w:val="24"/>
          <w:szCs w:val="24"/>
        </w:rPr>
        <w:t>benefit of the community.</w:t>
      </w:r>
    </w:p>
    <w:p w14:paraId="110861D5" w14:textId="77777777" w:rsidR="00887E57" w:rsidRPr="00CD38CF" w:rsidRDefault="00887E57" w:rsidP="00AA77E6">
      <w:pPr>
        <w:rPr>
          <w:sz w:val="24"/>
          <w:szCs w:val="24"/>
        </w:rPr>
      </w:pPr>
    </w:p>
    <w:p w14:paraId="53443075" w14:textId="2106A585" w:rsidR="00F72158" w:rsidRPr="00CD38CF" w:rsidRDefault="00AA77E6" w:rsidP="006B470F">
      <w:pPr>
        <w:rPr>
          <w:sz w:val="24"/>
          <w:szCs w:val="24"/>
        </w:rPr>
      </w:pPr>
      <w:r w:rsidRPr="00CD38CF">
        <w:rPr>
          <w:sz w:val="24"/>
          <w:szCs w:val="24"/>
        </w:rPr>
        <w:t xml:space="preserve">The Society believes in </w:t>
      </w:r>
      <w:r w:rsidRPr="00CD38CF">
        <w:rPr>
          <w:bCs/>
          <w:sz w:val="24"/>
          <w:szCs w:val="24"/>
        </w:rPr>
        <w:t>paying the right amount of tax in the right place at the right time and in applying the gold standard of tax transparency. It has held the Fair Tax Mark since 2015, which was renewed in November 2024.</w:t>
      </w:r>
      <w:r w:rsidR="0002434E" w:rsidRPr="00CD38CF">
        <w:rPr>
          <w:bCs/>
          <w:sz w:val="24"/>
          <w:szCs w:val="24"/>
        </w:rPr>
        <w:t xml:space="preserve"> The Society was </w:t>
      </w:r>
      <w:r w:rsidR="00F72158" w:rsidRPr="00F72158">
        <w:rPr>
          <w:sz w:val="24"/>
          <w:szCs w:val="24"/>
        </w:rPr>
        <w:t xml:space="preserve">compliant with </w:t>
      </w:r>
      <w:r w:rsidR="0002434E" w:rsidRPr="00CD38CF">
        <w:rPr>
          <w:sz w:val="24"/>
          <w:szCs w:val="24"/>
        </w:rPr>
        <w:t>its Tax Policy</w:t>
      </w:r>
      <w:r w:rsidR="00F72158" w:rsidRPr="00F72158">
        <w:rPr>
          <w:sz w:val="24"/>
          <w:szCs w:val="24"/>
        </w:rPr>
        <w:t xml:space="preserve"> </w:t>
      </w:r>
      <w:r w:rsidR="002A0FCD" w:rsidRPr="00CD38CF">
        <w:rPr>
          <w:sz w:val="24"/>
          <w:szCs w:val="24"/>
        </w:rPr>
        <w:t>during</w:t>
      </w:r>
      <w:r w:rsidR="00F72158" w:rsidRPr="00F72158">
        <w:rPr>
          <w:sz w:val="24"/>
          <w:szCs w:val="24"/>
        </w:rPr>
        <w:t xml:space="preserve"> the year ended 31 March</w:t>
      </w:r>
      <w:r w:rsidR="0002434E" w:rsidRPr="00CD38CF">
        <w:rPr>
          <w:sz w:val="24"/>
          <w:szCs w:val="24"/>
        </w:rPr>
        <w:t>,</w:t>
      </w:r>
      <w:r w:rsidR="00F72158" w:rsidRPr="00F72158">
        <w:rPr>
          <w:sz w:val="24"/>
          <w:szCs w:val="24"/>
        </w:rPr>
        <w:t xml:space="preserve"> 202</w:t>
      </w:r>
      <w:r w:rsidR="0002434E" w:rsidRPr="00CD38CF">
        <w:rPr>
          <w:sz w:val="24"/>
          <w:szCs w:val="24"/>
        </w:rPr>
        <w:t>5</w:t>
      </w:r>
      <w:r w:rsidR="00F72158" w:rsidRPr="00F72158">
        <w:rPr>
          <w:sz w:val="24"/>
          <w:szCs w:val="24"/>
        </w:rPr>
        <w:t>.</w:t>
      </w:r>
    </w:p>
    <w:p w14:paraId="07772883" w14:textId="77777777" w:rsidR="00A05BCF" w:rsidRPr="00CD38CF" w:rsidRDefault="00A05BCF" w:rsidP="006B470F">
      <w:pPr>
        <w:rPr>
          <w:sz w:val="24"/>
          <w:szCs w:val="24"/>
        </w:rPr>
      </w:pPr>
    </w:p>
    <w:p w14:paraId="733959F6" w14:textId="77777777" w:rsidR="006B470F" w:rsidRPr="00CD38CF" w:rsidRDefault="006B470F" w:rsidP="006B470F">
      <w:pPr>
        <w:rPr>
          <w:sz w:val="24"/>
          <w:szCs w:val="24"/>
          <w:u w:val="single"/>
        </w:rPr>
      </w:pPr>
      <w:r w:rsidRPr="00CD38CF">
        <w:rPr>
          <w:sz w:val="24"/>
          <w:szCs w:val="24"/>
          <w:u w:val="single"/>
        </w:rPr>
        <w:t>Social, economic and environmental impacts.</w:t>
      </w:r>
    </w:p>
    <w:p w14:paraId="54D17F18" w14:textId="77777777" w:rsidR="00154DB7" w:rsidRPr="00CD38CF" w:rsidRDefault="00154DB7" w:rsidP="00AA77E6">
      <w:pPr>
        <w:rPr>
          <w:bCs/>
          <w:sz w:val="24"/>
          <w:szCs w:val="24"/>
        </w:rPr>
      </w:pPr>
    </w:p>
    <w:p w14:paraId="59B05CEA" w14:textId="77777777" w:rsidR="00AA77E6" w:rsidRPr="00CD38CF" w:rsidRDefault="00AA77E6" w:rsidP="00AA77E6">
      <w:pPr>
        <w:rPr>
          <w:bCs/>
          <w:sz w:val="24"/>
          <w:szCs w:val="24"/>
        </w:rPr>
      </w:pPr>
      <w:r w:rsidRPr="00CD38CF">
        <w:rPr>
          <w:bCs/>
          <w:sz w:val="24"/>
          <w:szCs w:val="24"/>
        </w:rPr>
        <w:t>The Society assesses its wider social, economic and environmental impact each year against a series of outcome indicators.</w:t>
      </w:r>
    </w:p>
    <w:p w14:paraId="5DE96695" w14:textId="77777777" w:rsidR="00AA77E6" w:rsidRPr="00CD38CF" w:rsidRDefault="00AA77E6" w:rsidP="00AA77E6">
      <w:pPr>
        <w:rPr>
          <w:bCs/>
          <w:sz w:val="24"/>
          <w:szCs w:val="24"/>
        </w:rPr>
      </w:pPr>
    </w:p>
    <w:p w14:paraId="5E113958" w14:textId="7C13C21B" w:rsidR="00AA77E6" w:rsidRPr="00CD38CF" w:rsidRDefault="00AA77E6" w:rsidP="00AA77E6">
      <w:pPr>
        <w:rPr>
          <w:bCs/>
          <w:sz w:val="24"/>
          <w:szCs w:val="24"/>
        </w:rPr>
      </w:pPr>
      <w:r w:rsidRPr="00CD38CF">
        <w:rPr>
          <w:bCs/>
          <w:sz w:val="24"/>
          <w:szCs w:val="24"/>
        </w:rPr>
        <w:t>In April 2022, the Society made a series of pledges to Salford Social Value Alliance to improve by at least 10% its performance against its social, economic and environmental measures by 2025. These pledges and the performance against them are shown below.</w:t>
      </w:r>
    </w:p>
    <w:p w14:paraId="55D1CF4A" w14:textId="77777777" w:rsidR="00AA77E6" w:rsidRPr="00CD38CF" w:rsidRDefault="00AA77E6" w:rsidP="00AA77E6">
      <w:pPr>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3"/>
        <w:gridCol w:w="1797"/>
        <w:gridCol w:w="1701"/>
        <w:gridCol w:w="2551"/>
      </w:tblGrid>
      <w:tr w:rsidR="00AA77E6" w:rsidRPr="00CD38CF" w14:paraId="3D563059" w14:textId="77777777" w:rsidTr="00365B2F">
        <w:trPr>
          <w:cantSplit/>
        </w:trPr>
        <w:tc>
          <w:tcPr>
            <w:tcW w:w="9072" w:type="dxa"/>
            <w:gridSpan w:val="4"/>
          </w:tcPr>
          <w:p w14:paraId="6D0A406B" w14:textId="77777777" w:rsidR="00AA77E6" w:rsidRPr="00CD38CF" w:rsidRDefault="00AA77E6" w:rsidP="00365B2F">
            <w:pPr>
              <w:jc w:val="center"/>
              <w:rPr>
                <w:i/>
                <w:iCs/>
                <w:sz w:val="24"/>
                <w:szCs w:val="24"/>
              </w:rPr>
            </w:pPr>
            <w:r w:rsidRPr="00CD38CF">
              <w:rPr>
                <w:b/>
                <w:sz w:val="24"/>
                <w:szCs w:val="24"/>
              </w:rPr>
              <w:t>Society</w:t>
            </w:r>
          </w:p>
        </w:tc>
      </w:tr>
      <w:tr w:rsidR="00AA77E6" w:rsidRPr="00CD38CF" w14:paraId="6FF253BE" w14:textId="77777777" w:rsidTr="00365B2F">
        <w:trPr>
          <w:cantSplit/>
        </w:trPr>
        <w:tc>
          <w:tcPr>
            <w:tcW w:w="9072" w:type="dxa"/>
            <w:gridSpan w:val="4"/>
          </w:tcPr>
          <w:p w14:paraId="2E899A54" w14:textId="77777777" w:rsidR="00AA77E6" w:rsidRPr="00CD38CF" w:rsidRDefault="00AA77E6" w:rsidP="00365B2F">
            <w:pPr>
              <w:jc w:val="center"/>
              <w:rPr>
                <w:b/>
                <w:i/>
                <w:iCs/>
                <w:sz w:val="24"/>
                <w:szCs w:val="24"/>
              </w:rPr>
            </w:pPr>
            <w:r w:rsidRPr="00CD38CF">
              <w:rPr>
                <w:i/>
                <w:iCs/>
                <w:sz w:val="24"/>
                <w:szCs w:val="24"/>
              </w:rPr>
              <w:t>promote social development that invests in the strengths of everyone</w:t>
            </w:r>
          </w:p>
        </w:tc>
      </w:tr>
      <w:tr w:rsidR="00AA77E6" w:rsidRPr="00CD38CF" w14:paraId="57034CB8" w14:textId="77777777" w:rsidTr="00365B2F">
        <w:trPr>
          <w:cantSplit/>
        </w:trPr>
        <w:tc>
          <w:tcPr>
            <w:tcW w:w="9072" w:type="dxa"/>
            <w:gridSpan w:val="4"/>
          </w:tcPr>
          <w:p w14:paraId="3E8387F3" w14:textId="77777777" w:rsidR="00AA77E6" w:rsidRPr="00CD38CF" w:rsidRDefault="00AA77E6" w:rsidP="00365B2F">
            <w:pPr>
              <w:jc w:val="center"/>
              <w:rPr>
                <w:rFonts w:cs="Arial"/>
                <w:sz w:val="24"/>
                <w:szCs w:val="24"/>
              </w:rPr>
            </w:pPr>
            <w:r w:rsidRPr="00CD38CF">
              <w:rPr>
                <w:sz w:val="24"/>
                <w:szCs w:val="24"/>
              </w:rPr>
              <w:t>Numbers in membership:</w:t>
            </w:r>
          </w:p>
        </w:tc>
      </w:tr>
      <w:tr w:rsidR="00AA77E6" w:rsidRPr="00CD38CF" w14:paraId="6D820C61" w14:textId="77777777" w:rsidTr="00365B2F">
        <w:trPr>
          <w:cantSplit/>
        </w:trPr>
        <w:tc>
          <w:tcPr>
            <w:tcW w:w="3023" w:type="dxa"/>
            <w:tcBorders>
              <w:top w:val="single" w:sz="4" w:space="0" w:color="auto"/>
              <w:bottom w:val="single" w:sz="4" w:space="0" w:color="auto"/>
            </w:tcBorders>
          </w:tcPr>
          <w:p w14:paraId="34A307B6" w14:textId="77777777" w:rsidR="00AA77E6" w:rsidRPr="00CD38CF" w:rsidRDefault="00AA77E6" w:rsidP="00365B2F">
            <w:pPr>
              <w:rPr>
                <w:sz w:val="24"/>
                <w:szCs w:val="24"/>
              </w:rPr>
            </w:pPr>
            <w:r w:rsidRPr="00CD38CF">
              <w:rPr>
                <w:i/>
                <w:sz w:val="24"/>
                <w:szCs w:val="24"/>
              </w:rPr>
              <w:t>pledge:</w:t>
            </w:r>
          </w:p>
        </w:tc>
        <w:tc>
          <w:tcPr>
            <w:tcW w:w="3498" w:type="dxa"/>
            <w:gridSpan w:val="2"/>
            <w:tcBorders>
              <w:top w:val="single" w:sz="4" w:space="0" w:color="auto"/>
              <w:bottom w:val="single" w:sz="4" w:space="0" w:color="auto"/>
            </w:tcBorders>
          </w:tcPr>
          <w:p w14:paraId="6D6B94ED" w14:textId="77A738C1" w:rsidR="00AA77E6" w:rsidRPr="00CD38CF" w:rsidRDefault="004F1136" w:rsidP="00365B2F">
            <w:pPr>
              <w:rPr>
                <w:sz w:val="24"/>
                <w:szCs w:val="24"/>
              </w:rPr>
            </w:pPr>
            <w:r w:rsidRPr="00CD38CF">
              <w:rPr>
                <w:i/>
                <w:sz w:val="24"/>
                <w:szCs w:val="24"/>
              </w:rPr>
              <w:t>performance 2024-2025</w:t>
            </w:r>
            <w:r w:rsidR="00AA77E6" w:rsidRPr="00CD38CF">
              <w:rPr>
                <w:i/>
                <w:sz w:val="24"/>
                <w:szCs w:val="24"/>
              </w:rPr>
              <w:t>:</w:t>
            </w:r>
          </w:p>
        </w:tc>
        <w:tc>
          <w:tcPr>
            <w:tcW w:w="2551" w:type="dxa"/>
            <w:tcBorders>
              <w:top w:val="single" w:sz="4" w:space="0" w:color="auto"/>
              <w:bottom w:val="single" w:sz="4" w:space="0" w:color="auto"/>
            </w:tcBorders>
          </w:tcPr>
          <w:p w14:paraId="533D30B2" w14:textId="77777777" w:rsidR="00AA77E6" w:rsidRPr="00CD38CF" w:rsidRDefault="00AA77E6" w:rsidP="00365B2F">
            <w:pPr>
              <w:rPr>
                <w:sz w:val="24"/>
                <w:szCs w:val="24"/>
              </w:rPr>
            </w:pPr>
            <w:r w:rsidRPr="00CD38CF">
              <w:rPr>
                <w:i/>
                <w:sz w:val="24"/>
                <w:szCs w:val="24"/>
              </w:rPr>
              <w:t>annual change:</w:t>
            </w:r>
          </w:p>
        </w:tc>
      </w:tr>
      <w:tr w:rsidR="00AA77E6" w:rsidRPr="00CD38CF" w14:paraId="663EF0B1" w14:textId="77777777" w:rsidTr="00365B2F">
        <w:trPr>
          <w:cantSplit/>
        </w:trPr>
        <w:tc>
          <w:tcPr>
            <w:tcW w:w="3023" w:type="dxa"/>
            <w:vMerge w:val="restart"/>
            <w:tcBorders>
              <w:top w:val="single" w:sz="4" w:space="0" w:color="auto"/>
            </w:tcBorders>
          </w:tcPr>
          <w:p w14:paraId="3121DEC6" w14:textId="77777777" w:rsidR="00AA77E6" w:rsidRPr="00CD38CF" w:rsidRDefault="00AA77E6" w:rsidP="00365B2F">
            <w:pPr>
              <w:rPr>
                <w:sz w:val="24"/>
                <w:szCs w:val="24"/>
              </w:rPr>
            </w:pPr>
            <w:r w:rsidRPr="00CD38CF">
              <w:rPr>
                <w:sz w:val="24"/>
                <w:szCs w:val="24"/>
              </w:rPr>
              <w:t>increase membership by 10% (to 28 total) by 2025</w:t>
            </w:r>
          </w:p>
        </w:tc>
        <w:tc>
          <w:tcPr>
            <w:tcW w:w="3498" w:type="dxa"/>
            <w:gridSpan w:val="2"/>
            <w:tcBorders>
              <w:top w:val="single" w:sz="4" w:space="0" w:color="auto"/>
              <w:bottom w:val="nil"/>
            </w:tcBorders>
          </w:tcPr>
          <w:p w14:paraId="7B6C1D61" w14:textId="399CD421" w:rsidR="00AA77E6" w:rsidRPr="00CD38CF" w:rsidRDefault="00AA77E6" w:rsidP="00365B2F">
            <w:pPr>
              <w:rPr>
                <w:sz w:val="24"/>
                <w:szCs w:val="24"/>
              </w:rPr>
            </w:pPr>
            <w:r w:rsidRPr="00CD38CF">
              <w:rPr>
                <w:sz w:val="24"/>
                <w:szCs w:val="24"/>
              </w:rPr>
              <w:sym w:font="Wingdings" w:char="F0FB"/>
            </w:r>
            <w:r w:rsidRPr="00CD38CF">
              <w:rPr>
                <w:sz w:val="24"/>
                <w:szCs w:val="24"/>
              </w:rPr>
              <w:t xml:space="preserve"> On the Register of Supporters (members), the number at 31 March, 202</w:t>
            </w:r>
            <w:r w:rsidR="00C6787C" w:rsidRPr="00CD38CF">
              <w:rPr>
                <w:sz w:val="24"/>
                <w:szCs w:val="24"/>
              </w:rPr>
              <w:t>5</w:t>
            </w:r>
            <w:r w:rsidRPr="00CD38CF">
              <w:rPr>
                <w:sz w:val="24"/>
                <w:szCs w:val="24"/>
              </w:rPr>
              <w:t>, was 2</w:t>
            </w:r>
            <w:r w:rsidR="00471AE5" w:rsidRPr="00CD38CF">
              <w:rPr>
                <w:sz w:val="24"/>
                <w:szCs w:val="24"/>
              </w:rPr>
              <w:t>5</w:t>
            </w:r>
            <w:r w:rsidRPr="00CD38CF">
              <w:rPr>
                <w:sz w:val="24"/>
                <w:szCs w:val="24"/>
              </w:rPr>
              <w:t>:</w:t>
            </w:r>
          </w:p>
        </w:tc>
        <w:tc>
          <w:tcPr>
            <w:tcW w:w="2551" w:type="dxa"/>
            <w:vMerge w:val="restart"/>
            <w:tcBorders>
              <w:top w:val="single" w:sz="4" w:space="0" w:color="auto"/>
            </w:tcBorders>
          </w:tcPr>
          <w:p w14:paraId="7DB00F11" w14:textId="1605AFED" w:rsidR="00AA77E6" w:rsidRPr="00CD38CF" w:rsidRDefault="001367CB" w:rsidP="00365B2F">
            <w:pPr>
              <w:rPr>
                <w:sz w:val="24"/>
                <w:szCs w:val="24"/>
              </w:rPr>
            </w:pPr>
            <w:r w:rsidRPr="00CD38CF">
              <w:rPr>
                <w:sz w:val="24"/>
                <w:szCs w:val="24"/>
              </w:rPr>
              <w:sym w:font="Wingdings" w:char="F0E9"/>
            </w:r>
            <w:r w:rsidRPr="00CD38CF">
              <w:rPr>
                <w:sz w:val="24"/>
                <w:szCs w:val="24"/>
              </w:rPr>
              <w:t xml:space="preserve"> </w:t>
            </w:r>
            <w:r w:rsidRPr="00CD38CF">
              <w:rPr>
                <w:color w:val="000000"/>
                <w:sz w:val="24"/>
                <w:szCs w:val="24"/>
              </w:rPr>
              <w:t>increase</w:t>
            </w:r>
            <w:r w:rsidRPr="00CD38CF">
              <w:rPr>
                <w:sz w:val="24"/>
                <w:szCs w:val="24"/>
              </w:rPr>
              <w:t xml:space="preserve"> </w:t>
            </w:r>
            <w:r w:rsidR="00AA77E6" w:rsidRPr="00CD38CF">
              <w:rPr>
                <w:sz w:val="24"/>
                <w:szCs w:val="24"/>
              </w:rPr>
              <w:t xml:space="preserve">of </w:t>
            </w:r>
            <w:r w:rsidRPr="00CD38CF">
              <w:rPr>
                <w:sz w:val="24"/>
                <w:szCs w:val="24"/>
              </w:rPr>
              <w:t>4.2</w:t>
            </w:r>
            <w:r w:rsidR="00AA77E6" w:rsidRPr="00CD38CF">
              <w:rPr>
                <w:sz w:val="24"/>
                <w:szCs w:val="24"/>
              </w:rPr>
              <w:t>% (from 24 at 31 March, 202</w:t>
            </w:r>
            <w:r w:rsidR="00C6787C" w:rsidRPr="00CD38CF">
              <w:rPr>
                <w:sz w:val="24"/>
                <w:szCs w:val="24"/>
              </w:rPr>
              <w:t>4</w:t>
            </w:r>
            <w:r w:rsidR="00AA77E6" w:rsidRPr="00CD38CF">
              <w:rPr>
                <w:sz w:val="24"/>
                <w:szCs w:val="24"/>
              </w:rPr>
              <w:t>)</w:t>
            </w:r>
          </w:p>
        </w:tc>
      </w:tr>
      <w:tr w:rsidR="00AA77E6" w:rsidRPr="00CD38CF" w14:paraId="167D3B84" w14:textId="77777777" w:rsidTr="00365B2F">
        <w:trPr>
          <w:cantSplit/>
        </w:trPr>
        <w:tc>
          <w:tcPr>
            <w:tcW w:w="3023" w:type="dxa"/>
            <w:vMerge/>
          </w:tcPr>
          <w:p w14:paraId="17A49756" w14:textId="77777777" w:rsidR="00AA77E6" w:rsidRPr="00CD38CF" w:rsidRDefault="00AA77E6" w:rsidP="00365B2F">
            <w:pPr>
              <w:rPr>
                <w:sz w:val="24"/>
                <w:szCs w:val="24"/>
              </w:rPr>
            </w:pPr>
          </w:p>
        </w:tc>
        <w:tc>
          <w:tcPr>
            <w:tcW w:w="1797" w:type="dxa"/>
            <w:tcBorders>
              <w:top w:val="nil"/>
              <w:bottom w:val="nil"/>
              <w:right w:val="nil"/>
            </w:tcBorders>
          </w:tcPr>
          <w:p w14:paraId="204E7A56" w14:textId="77777777" w:rsidR="00AA77E6" w:rsidRPr="00CD38CF" w:rsidRDefault="00AA77E6" w:rsidP="00365B2F">
            <w:pPr>
              <w:pStyle w:val="BodyText2"/>
              <w:numPr>
                <w:ilvl w:val="0"/>
                <w:numId w:val="13"/>
              </w:numPr>
              <w:tabs>
                <w:tab w:val="left" w:pos="284"/>
                <w:tab w:val="left" w:pos="1545"/>
                <w:tab w:val="right" w:pos="5245"/>
              </w:tabs>
              <w:spacing w:after="0" w:line="240" w:lineRule="auto"/>
              <w:ind w:left="170" w:hanging="170"/>
              <w:rPr>
                <w:sz w:val="24"/>
                <w:szCs w:val="24"/>
              </w:rPr>
            </w:pPr>
            <w:r w:rsidRPr="00CD38CF">
              <w:rPr>
                <w:sz w:val="24"/>
                <w:szCs w:val="24"/>
              </w:rPr>
              <w:t>client =</w:t>
            </w:r>
          </w:p>
        </w:tc>
        <w:tc>
          <w:tcPr>
            <w:tcW w:w="1701" w:type="dxa"/>
            <w:tcBorders>
              <w:top w:val="nil"/>
              <w:left w:val="nil"/>
              <w:bottom w:val="nil"/>
            </w:tcBorders>
          </w:tcPr>
          <w:p w14:paraId="7DB802A4" w14:textId="7CD02138" w:rsidR="00AA77E6" w:rsidRPr="00CD38CF" w:rsidRDefault="00C6787C" w:rsidP="00365B2F">
            <w:pPr>
              <w:jc w:val="right"/>
              <w:rPr>
                <w:sz w:val="24"/>
                <w:szCs w:val="24"/>
              </w:rPr>
            </w:pPr>
            <w:r w:rsidRPr="00CD38CF">
              <w:rPr>
                <w:sz w:val="24"/>
                <w:szCs w:val="24"/>
              </w:rPr>
              <w:t>0</w:t>
            </w:r>
            <w:r w:rsidR="00AA77E6" w:rsidRPr="00CD38CF">
              <w:rPr>
                <w:sz w:val="24"/>
                <w:szCs w:val="24"/>
              </w:rPr>
              <w:t xml:space="preserve"> (4.0%)</w:t>
            </w:r>
          </w:p>
        </w:tc>
        <w:tc>
          <w:tcPr>
            <w:tcW w:w="2551" w:type="dxa"/>
            <w:vMerge/>
          </w:tcPr>
          <w:p w14:paraId="174A3FC6" w14:textId="77777777" w:rsidR="00AA77E6" w:rsidRPr="00CD38CF" w:rsidRDefault="00AA77E6" w:rsidP="00365B2F">
            <w:pPr>
              <w:rPr>
                <w:sz w:val="24"/>
                <w:szCs w:val="24"/>
              </w:rPr>
            </w:pPr>
          </w:p>
        </w:tc>
      </w:tr>
      <w:tr w:rsidR="00AA77E6" w:rsidRPr="00CD38CF" w14:paraId="3206C3E5" w14:textId="77777777" w:rsidTr="00365B2F">
        <w:trPr>
          <w:cantSplit/>
        </w:trPr>
        <w:tc>
          <w:tcPr>
            <w:tcW w:w="3023" w:type="dxa"/>
            <w:vMerge/>
          </w:tcPr>
          <w:p w14:paraId="5D60ED59" w14:textId="77777777" w:rsidR="00AA77E6" w:rsidRPr="00CD38CF" w:rsidRDefault="00AA77E6" w:rsidP="00365B2F">
            <w:pPr>
              <w:rPr>
                <w:sz w:val="24"/>
                <w:szCs w:val="24"/>
              </w:rPr>
            </w:pPr>
          </w:p>
        </w:tc>
        <w:tc>
          <w:tcPr>
            <w:tcW w:w="1797" w:type="dxa"/>
            <w:tcBorders>
              <w:top w:val="nil"/>
              <w:bottom w:val="nil"/>
              <w:right w:val="nil"/>
            </w:tcBorders>
          </w:tcPr>
          <w:p w14:paraId="6A7E6A96" w14:textId="77777777" w:rsidR="00AA77E6" w:rsidRPr="00CD38CF" w:rsidRDefault="00AA77E6" w:rsidP="00365B2F">
            <w:pPr>
              <w:pStyle w:val="BodyText2"/>
              <w:numPr>
                <w:ilvl w:val="0"/>
                <w:numId w:val="13"/>
              </w:numPr>
              <w:tabs>
                <w:tab w:val="left" w:pos="284"/>
                <w:tab w:val="left" w:pos="1406"/>
                <w:tab w:val="left" w:pos="1545"/>
                <w:tab w:val="right" w:pos="5245"/>
              </w:tabs>
              <w:spacing w:after="0" w:line="240" w:lineRule="auto"/>
              <w:ind w:left="170" w:hanging="170"/>
              <w:rPr>
                <w:sz w:val="24"/>
                <w:szCs w:val="24"/>
              </w:rPr>
            </w:pPr>
            <w:r w:rsidRPr="00CD38CF">
              <w:rPr>
                <w:sz w:val="24"/>
                <w:szCs w:val="24"/>
              </w:rPr>
              <w:t>staff =</w:t>
            </w:r>
          </w:p>
        </w:tc>
        <w:tc>
          <w:tcPr>
            <w:tcW w:w="1701" w:type="dxa"/>
            <w:tcBorders>
              <w:top w:val="nil"/>
              <w:left w:val="nil"/>
              <w:bottom w:val="nil"/>
            </w:tcBorders>
          </w:tcPr>
          <w:p w14:paraId="0ECBF4FB" w14:textId="70022F22" w:rsidR="00AA77E6" w:rsidRPr="00CD38CF" w:rsidRDefault="0091724B" w:rsidP="00365B2F">
            <w:pPr>
              <w:jc w:val="right"/>
              <w:rPr>
                <w:sz w:val="24"/>
                <w:szCs w:val="24"/>
              </w:rPr>
            </w:pPr>
            <w:r w:rsidRPr="00CD38CF">
              <w:rPr>
                <w:sz w:val="24"/>
                <w:szCs w:val="24"/>
              </w:rPr>
              <w:t>8</w:t>
            </w:r>
            <w:r w:rsidR="00AA77E6" w:rsidRPr="00CD38CF">
              <w:rPr>
                <w:sz w:val="24"/>
                <w:szCs w:val="24"/>
              </w:rPr>
              <w:t xml:space="preserve"> (36.0%)</w:t>
            </w:r>
          </w:p>
        </w:tc>
        <w:tc>
          <w:tcPr>
            <w:tcW w:w="2551" w:type="dxa"/>
            <w:vMerge/>
          </w:tcPr>
          <w:p w14:paraId="4181F7A8" w14:textId="77777777" w:rsidR="00AA77E6" w:rsidRPr="00CD38CF" w:rsidRDefault="00AA77E6" w:rsidP="00365B2F">
            <w:pPr>
              <w:rPr>
                <w:sz w:val="24"/>
                <w:szCs w:val="24"/>
              </w:rPr>
            </w:pPr>
          </w:p>
        </w:tc>
      </w:tr>
      <w:tr w:rsidR="00AA77E6" w:rsidRPr="00CD38CF" w14:paraId="2B5842EE" w14:textId="77777777" w:rsidTr="00365B2F">
        <w:trPr>
          <w:cantSplit/>
        </w:trPr>
        <w:tc>
          <w:tcPr>
            <w:tcW w:w="3023" w:type="dxa"/>
            <w:vMerge/>
            <w:tcBorders>
              <w:bottom w:val="single" w:sz="4" w:space="0" w:color="auto"/>
            </w:tcBorders>
          </w:tcPr>
          <w:p w14:paraId="4895F631" w14:textId="77777777" w:rsidR="00AA77E6" w:rsidRPr="00CD38CF" w:rsidRDefault="00AA77E6" w:rsidP="00365B2F">
            <w:pPr>
              <w:rPr>
                <w:sz w:val="24"/>
                <w:szCs w:val="24"/>
              </w:rPr>
            </w:pPr>
          </w:p>
        </w:tc>
        <w:tc>
          <w:tcPr>
            <w:tcW w:w="1797" w:type="dxa"/>
            <w:tcBorders>
              <w:top w:val="nil"/>
              <w:bottom w:val="single" w:sz="4" w:space="0" w:color="auto"/>
              <w:right w:val="nil"/>
            </w:tcBorders>
          </w:tcPr>
          <w:p w14:paraId="3C129303" w14:textId="77777777" w:rsidR="00AA77E6" w:rsidRPr="00CD38CF" w:rsidRDefault="00AA77E6" w:rsidP="00365B2F">
            <w:pPr>
              <w:pStyle w:val="BodyText2"/>
              <w:numPr>
                <w:ilvl w:val="0"/>
                <w:numId w:val="13"/>
              </w:numPr>
              <w:tabs>
                <w:tab w:val="left" w:pos="284"/>
                <w:tab w:val="left" w:pos="1406"/>
                <w:tab w:val="left" w:pos="1545"/>
                <w:tab w:val="right" w:pos="5245"/>
              </w:tabs>
              <w:spacing w:after="0" w:line="240" w:lineRule="auto"/>
              <w:ind w:left="170" w:hanging="170"/>
              <w:rPr>
                <w:sz w:val="24"/>
                <w:szCs w:val="24"/>
              </w:rPr>
            </w:pPr>
            <w:r w:rsidRPr="00CD38CF">
              <w:rPr>
                <w:sz w:val="24"/>
                <w:szCs w:val="24"/>
              </w:rPr>
              <w:t>associate =</w:t>
            </w:r>
          </w:p>
        </w:tc>
        <w:tc>
          <w:tcPr>
            <w:tcW w:w="1701" w:type="dxa"/>
            <w:tcBorders>
              <w:top w:val="nil"/>
              <w:left w:val="nil"/>
              <w:bottom w:val="single" w:sz="4" w:space="0" w:color="auto"/>
            </w:tcBorders>
          </w:tcPr>
          <w:p w14:paraId="2F9EB26E" w14:textId="3F165F43" w:rsidR="00AA77E6" w:rsidRPr="00CD38CF" w:rsidRDefault="00AA77E6" w:rsidP="00365B2F">
            <w:pPr>
              <w:jc w:val="right"/>
              <w:rPr>
                <w:sz w:val="24"/>
                <w:szCs w:val="24"/>
              </w:rPr>
            </w:pPr>
            <w:r w:rsidRPr="00CD38CF">
              <w:rPr>
                <w:sz w:val="24"/>
                <w:szCs w:val="24"/>
              </w:rPr>
              <w:t>1</w:t>
            </w:r>
            <w:r w:rsidR="0091724B" w:rsidRPr="00CD38CF">
              <w:rPr>
                <w:sz w:val="24"/>
                <w:szCs w:val="24"/>
              </w:rPr>
              <w:t>7</w:t>
            </w:r>
            <w:r w:rsidRPr="00CD38CF">
              <w:rPr>
                <w:sz w:val="24"/>
                <w:szCs w:val="24"/>
              </w:rPr>
              <w:t xml:space="preserve"> (60.0%)</w:t>
            </w:r>
          </w:p>
        </w:tc>
        <w:tc>
          <w:tcPr>
            <w:tcW w:w="2551" w:type="dxa"/>
            <w:vMerge/>
            <w:tcBorders>
              <w:bottom w:val="single" w:sz="4" w:space="0" w:color="auto"/>
            </w:tcBorders>
          </w:tcPr>
          <w:p w14:paraId="763005B7" w14:textId="77777777" w:rsidR="00AA77E6" w:rsidRPr="00CD38CF" w:rsidRDefault="00AA77E6" w:rsidP="00365B2F">
            <w:pPr>
              <w:rPr>
                <w:sz w:val="24"/>
                <w:szCs w:val="24"/>
              </w:rPr>
            </w:pPr>
          </w:p>
        </w:tc>
      </w:tr>
      <w:tr w:rsidR="00AA77E6" w:rsidRPr="00CD38CF" w14:paraId="4CD7479A" w14:textId="77777777" w:rsidTr="00365B2F">
        <w:trPr>
          <w:cantSplit/>
        </w:trPr>
        <w:tc>
          <w:tcPr>
            <w:tcW w:w="9072" w:type="dxa"/>
            <w:gridSpan w:val="4"/>
            <w:tcBorders>
              <w:top w:val="single" w:sz="4" w:space="0" w:color="auto"/>
              <w:bottom w:val="single" w:sz="4" w:space="0" w:color="auto"/>
            </w:tcBorders>
          </w:tcPr>
          <w:p w14:paraId="7F788019" w14:textId="77777777" w:rsidR="00AA77E6" w:rsidRPr="00CD38CF" w:rsidRDefault="00AA77E6" w:rsidP="00365B2F">
            <w:pPr>
              <w:rPr>
                <w:rFonts w:cs="Arial"/>
                <w:sz w:val="24"/>
                <w:szCs w:val="24"/>
              </w:rPr>
            </w:pPr>
          </w:p>
        </w:tc>
      </w:tr>
      <w:tr w:rsidR="00AA77E6" w:rsidRPr="00CD38CF" w14:paraId="0992CBCD" w14:textId="77777777" w:rsidTr="00365B2F">
        <w:trPr>
          <w:cantSplit/>
        </w:trPr>
        <w:tc>
          <w:tcPr>
            <w:tcW w:w="9072" w:type="dxa"/>
            <w:gridSpan w:val="4"/>
            <w:tcBorders>
              <w:top w:val="single" w:sz="4" w:space="0" w:color="auto"/>
              <w:bottom w:val="single" w:sz="4" w:space="0" w:color="auto"/>
            </w:tcBorders>
          </w:tcPr>
          <w:p w14:paraId="79E2B6FC" w14:textId="77777777" w:rsidR="00AA77E6" w:rsidRPr="00CD38CF" w:rsidRDefault="00AA77E6" w:rsidP="00365B2F">
            <w:pPr>
              <w:jc w:val="center"/>
              <w:rPr>
                <w:sz w:val="24"/>
                <w:szCs w:val="24"/>
              </w:rPr>
            </w:pPr>
            <w:r w:rsidRPr="00CD38CF">
              <w:rPr>
                <w:sz w:val="24"/>
                <w:szCs w:val="24"/>
              </w:rPr>
              <w:t>Level of membership activity:</w:t>
            </w:r>
          </w:p>
        </w:tc>
      </w:tr>
      <w:tr w:rsidR="00AA77E6" w:rsidRPr="00CD38CF" w14:paraId="1294FDBE" w14:textId="77777777" w:rsidTr="00365B2F">
        <w:trPr>
          <w:cantSplit/>
        </w:trPr>
        <w:tc>
          <w:tcPr>
            <w:tcW w:w="3023" w:type="dxa"/>
            <w:tcBorders>
              <w:top w:val="single" w:sz="4" w:space="0" w:color="auto"/>
              <w:bottom w:val="single" w:sz="4" w:space="0" w:color="auto"/>
            </w:tcBorders>
          </w:tcPr>
          <w:p w14:paraId="5FA11A76" w14:textId="77777777" w:rsidR="00AA77E6" w:rsidRPr="00CD38CF" w:rsidRDefault="00AA77E6" w:rsidP="00365B2F">
            <w:pPr>
              <w:rPr>
                <w:rFonts w:cs="Arial"/>
                <w:sz w:val="24"/>
                <w:szCs w:val="24"/>
              </w:rPr>
            </w:pPr>
            <w:r w:rsidRPr="00CD38CF">
              <w:rPr>
                <w:i/>
                <w:sz w:val="24"/>
                <w:szCs w:val="24"/>
              </w:rPr>
              <w:t>pledge:</w:t>
            </w:r>
          </w:p>
        </w:tc>
        <w:tc>
          <w:tcPr>
            <w:tcW w:w="3498" w:type="dxa"/>
            <w:gridSpan w:val="2"/>
            <w:tcBorders>
              <w:top w:val="single" w:sz="4" w:space="0" w:color="auto"/>
              <w:bottom w:val="single" w:sz="4" w:space="0" w:color="auto"/>
            </w:tcBorders>
          </w:tcPr>
          <w:p w14:paraId="42811A67" w14:textId="5E2A49C3" w:rsidR="00AA77E6" w:rsidRPr="00CD38CF" w:rsidRDefault="004F1136" w:rsidP="00365B2F">
            <w:pPr>
              <w:rPr>
                <w:rFonts w:cs="Arial"/>
                <w:sz w:val="24"/>
                <w:szCs w:val="24"/>
              </w:rPr>
            </w:pPr>
            <w:r w:rsidRPr="00CD38CF">
              <w:rPr>
                <w:i/>
                <w:sz w:val="24"/>
                <w:szCs w:val="24"/>
              </w:rPr>
              <w:t>performance 2024-2025</w:t>
            </w:r>
            <w:r w:rsidR="00AA77E6" w:rsidRPr="00CD38CF">
              <w:rPr>
                <w:i/>
                <w:sz w:val="24"/>
                <w:szCs w:val="24"/>
              </w:rPr>
              <w:t>:</w:t>
            </w:r>
          </w:p>
        </w:tc>
        <w:tc>
          <w:tcPr>
            <w:tcW w:w="2551" w:type="dxa"/>
            <w:tcBorders>
              <w:top w:val="single" w:sz="4" w:space="0" w:color="auto"/>
              <w:bottom w:val="single" w:sz="4" w:space="0" w:color="auto"/>
            </w:tcBorders>
          </w:tcPr>
          <w:p w14:paraId="6DDEACB8" w14:textId="77777777" w:rsidR="00AA77E6" w:rsidRPr="00CD38CF" w:rsidRDefault="00AA77E6" w:rsidP="00365B2F">
            <w:pPr>
              <w:rPr>
                <w:rFonts w:cs="Arial"/>
                <w:sz w:val="24"/>
                <w:szCs w:val="24"/>
              </w:rPr>
            </w:pPr>
            <w:r w:rsidRPr="00CD38CF">
              <w:rPr>
                <w:i/>
                <w:sz w:val="24"/>
                <w:szCs w:val="24"/>
              </w:rPr>
              <w:t>annual change:</w:t>
            </w:r>
          </w:p>
        </w:tc>
      </w:tr>
      <w:tr w:rsidR="00AA77E6" w:rsidRPr="00CD38CF" w14:paraId="5176D512" w14:textId="77777777" w:rsidTr="00365B2F">
        <w:trPr>
          <w:cantSplit/>
        </w:trPr>
        <w:tc>
          <w:tcPr>
            <w:tcW w:w="3023" w:type="dxa"/>
            <w:tcBorders>
              <w:top w:val="single" w:sz="4" w:space="0" w:color="auto"/>
              <w:bottom w:val="single" w:sz="4" w:space="0" w:color="auto"/>
            </w:tcBorders>
          </w:tcPr>
          <w:p w14:paraId="78D70EE7" w14:textId="77777777" w:rsidR="00AA77E6" w:rsidRPr="00CD38CF" w:rsidRDefault="00AA77E6" w:rsidP="00365B2F">
            <w:pPr>
              <w:rPr>
                <w:rFonts w:cs="Arial"/>
                <w:sz w:val="24"/>
                <w:szCs w:val="24"/>
              </w:rPr>
            </w:pPr>
            <w:r w:rsidRPr="00CD38CF">
              <w:rPr>
                <w:sz w:val="24"/>
                <w:szCs w:val="24"/>
              </w:rPr>
              <w:t>increase the Supporters (members) attending annual meetings by 10% (to 14 total and 38.8% of membership) by 2025</w:t>
            </w:r>
          </w:p>
        </w:tc>
        <w:tc>
          <w:tcPr>
            <w:tcW w:w="3498" w:type="dxa"/>
            <w:gridSpan w:val="2"/>
            <w:tcBorders>
              <w:top w:val="single" w:sz="4" w:space="0" w:color="auto"/>
              <w:bottom w:val="single" w:sz="4" w:space="0" w:color="auto"/>
            </w:tcBorders>
          </w:tcPr>
          <w:p w14:paraId="6D63AC8D" w14:textId="7F57A8E9" w:rsidR="00AA77E6" w:rsidRPr="00CD38CF" w:rsidRDefault="00AA77E6" w:rsidP="00365B2F">
            <w:pPr>
              <w:rPr>
                <w:rFonts w:cs="Arial"/>
                <w:sz w:val="24"/>
                <w:szCs w:val="24"/>
              </w:rPr>
            </w:pPr>
            <w:r w:rsidRPr="00CD38CF">
              <w:rPr>
                <w:sz w:val="24"/>
                <w:szCs w:val="24"/>
              </w:rPr>
              <w:sym w:font="Wingdings" w:char="F0FC"/>
            </w:r>
            <w:r w:rsidRPr="00CD38CF">
              <w:rPr>
                <w:sz w:val="24"/>
                <w:szCs w:val="24"/>
              </w:rPr>
              <w:t xml:space="preserve"> </w:t>
            </w:r>
            <w:r w:rsidR="004F21C1" w:rsidRPr="00CD38CF">
              <w:rPr>
                <w:sz w:val="24"/>
                <w:szCs w:val="24"/>
              </w:rPr>
              <w:t>10</w:t>
            </w:r>
            <w:r w:rsidRPr="00CD38CF">
              <w:rPr>
                <w:sz w:val="24"/>
                <w:szCs w:val="24"/>
              </w:rPr>
              <w:t xml:space="preserve"> Supporters (members) </w:t>
            </w:r>
            <w:r w:rsidR="00D4577A" w:rsidRPr="00CD38CF">
              <w:rPr>
                <w:sz w:val="24"/>
                <w:szCs w:val="24"/>
              </w:rPr>
              <w:t>–</w:t>
            </w:r>
            <w:r w:rsidRPr="00CD38CF">
              <w:rPr>
                <w:sz w:val="24"/>
                <w:szCs w:val="24"/>
              </w:rPr>
              <w:t xml:space="preserve"> </w:t>
            </w:r>
            <w:r w:rsidR="00D4577A" w:rsidRPr="00CD38CF">
              <w:rPr>
                <w:sz w:val="24"/>
                <w:szCs w:val="24"/>
              </w:rPr>
              <w:t>45.5</w:t>
            </w:r>
            <w:r w:rsidRPr="00CD38CF">
              <w:rPr>
                <w:sz w:val="24"/>
                <w:szCs w:val="24"/>
              </w:rPr>
              <w:t>% - attended the Annual Meeting on 2</w:t>
            </w:r>
            <w:r w:rsidR="00E357E4" w:rsidRPr="00CD38CF">
              <w:rPr>
                <w:sz w:val="24"/>
                <w:szCs w:val="24"/>
              </w:rPr>
              <w:t>2</w:t>
            </w:r>
            <w:r w:rsidRPr="00CD38CF">
              <w:rPr>
                <w:sz w:val="24"/>
                <w:szCs w:val="24"/>
              </w:rPr>
              <w:t xml:space="preserve"> October, 202</w:t>
            </w:r>
            <w:r w:rsidR="00702474" w:rsidRPr="00CD38CF">
              <w:rPr>
                <w:sz w:val="24"/>
                <w:szCs w:val="24"/>
              </w:rPr>
              <w:t>4</w:t>
            </w:r>
          </w:p>
        </w:tc>
        <w:tc>
          <w:tcPr>
            <w:tcW w:w="2551" w:type="dxa"/>
            <w:tcBorders>
              <w:top w:val="single" w:sz="4" w:space="0" w:color="auto"/>
              <w:bottom w:val="single" w:sz="4" w:space="0" w:color="auto"/>
            </w:tcBorders>
          </w:tcPr>
          <w:p w14:paraId="23DF8826" w14:textId="43F19578" w:rsidR="00AA77E6" w:rsidRPr="00CD38CF" w:rsidRDefault="0078355F" w:rsidP="00365B2F">
            <w:pPr>
              <w:rPr>
                <w:rFonts w:cs="Arial"/>
                <w:sz w:val="24"/>
                <w:szCs w:val="24"/>
              </w:rPr>
            </w:pPr>
            <w:r w:rsidRPr="00CD38CF">
              <w:rPr>
                <w:sz w:val="24"/>
                <w:szCs w:val="24"/>
              </w:rPr>
              <w:sym w:font="Wingdings" w:char="F0E8"/>
            </w:r>
            <w:r w:rsidRPr="00CD38CF">
              <w:rPr>
                <w:sz w:val="24"/>
                <w:szCs w:val="24"/>
              </w:rPr>
              <w:t xml:space="preserve"> </w:t>
            </w:r>
            <w:r w:rsidR="00AA77E6" w:rsidRPr="00CD38CF">
              <w:rPr>
                <w:sz w:val="24"/>
                <w:szCs w:val="24"/>
              </w:rPr>
              <w:t xml:space="preserve">decrease of </w:t>
            </w:r>
            <w:r w:rsidR="00D15341" w:rsidRPr="00CD38CF">
              <w:rPr>
                <w:sz w:val="24"/>
                <w:szCs w:val="24"/>
              </w:rPr>
              <w:t>9.1</w:t>
            </w:r>
            <w:r w:rsidR="00AA77E6" w:rsidRPr="00CD38CF">
              <w:rPr>
                <w:sz w:val="24"/>
                <w:szCs w:val="24"/>
              </w:rPr>
              <w:t xml:space="preserve">% and </w:t>
            </w:r>
            <w:r w:rsidR="006628E5" w:rsidRPr="00CD38CF">
              <w:rPr>
                <w:sz w:val="24"/>
                <w:szCs w:val="24"/>
              </w:rPr>
              <w:t xml:space="preserve">increase of </w:t>
            </w:r>
            <w:r w:rsidRPr="00CD38CF">
              <w:rPr>
                <w:sz w:val="24"/>
                <w:szCs w:val="24"/>
              </w:rPr>
              <w:t>3.4</w:t>
            </w:r>
            <w:r w:rsidR="006628E5" w:rsidRPr="00CD38CF">
              <w:rPr>
                <w:sz w:val="24"/>
                <w:szCs w:val="24"/>
              </w:rPr>
              <w:t>%</w:t>
            </w:r>
            <w:r w:rsidR="00AA77E6" w:rsidRPr="00CD38CF">
              <w:rPr>
                <w:sz w:val="24"/>
                <w:szCs w:val="24"/>
              </w:rPr>
              <w:t xml:space="preserve"> (from 1</w:t>
            </w:r>
            <w:r w:rsidR="00702474" w:rsidRPr="00CD38CF">
              <w:rPr>
                <w:sz w:val="24"/>
                <w:szCs w:val="24"/>
              </w:rPr>
              <w:t>1</w:t>
            </w:r>
            <w:r w:rsidR="00AA77E6" w:rsidRPr="00CD38CF">
              <w:rPr>
                <w:sz w:val="24"/>
                <w:szCs w:val="24"/>
              </w:rPr>
              <w:t xml:space="preserve"> Supporters – </w:t>
            </w:r>
            <w:r w:rsidR="00702474" w:rsidRPr="00CD38CF">
              <w:rPr>
                <w:sz w:val="24"/>
                <w:szCs w:val="24"/>
              </w:rPr>
              <w:t>44</w:t>
            </w:r>
            <w:r w:rsidR="00AA77E6" w:rsidRPr="00CD38CF">
              <w:rPr>
                <w:sz w:val="24"/>
                <w:szCs w:val="24"/>
              </w:rPr>
              <w:t>.0% – on 2</w:t>
            </w:r>
            <w:r w:rsidR="00702474" w:rsidRPr="00CD38CF">
              <w:rPr>
                <w:sz w:val="24"/>
                <w:szCs w:val="24"/>
              </w:rPr>
              <w:t>4</w:t>
            </w:r>
            <w:r w:rsidR="00AA77E6" w:rsidRPr="00CD38CF">
              <w:rPr>
                <w:sz w:val="24"/>
                <w:szCs w:val="24"/>
              </w:rPr>
              <w:t xml:space="preserve"> October, 202</w:t>
            </w:r>
            <w:r w:rsidR="00702474" w:rsidRPr="00CD38CF">
              <w:rPr>
                <w:sz w:val="24"/>
                <w:szCs w:val="24"/>
              </w:rPr>
              <w:t>3</w:t>
            </w:r>
            <w:r w:rsidR="00AA77E6" w:rsidRPr="00CD38CF">
              <w:rPr>
                <w:sz w:val="24"/>
                <w:szCs w:val="24"/>
              </w:rPr>
              <w:t>)</w:t>
            </w:r>
          </w:p>
        </w:tc>
      </w:tr>
      <w:tr w:rsidR="00AA77E6" w:rsidRPr="00CD38CF" w14:paraId="2D415CDB" w14:textId="77777777" w:rsidTr="00365B2F">
        <w:trPr>
          <w:cantSplit/>
        </w:trPr>
        <w:tc>
          <w:tcPr>
            <w:tcW w:w="3023" w:type="dxa"/>
            <w:tcBorders>
              <w:top w:val="single" w:sz="4" w:space="0" w:color="auto"/>
              <w:bottom w:val="single" w:sz="4" w:space="0" w:color="auto"/>
            </w:tcBorders>
          </w:tcPr>
          <w:p w14:paraId="56D90761" w14:textId="50806D52" w:rsidR="00AA77E6" w:rsidRPr="00CD38CF" w:rsidRDefault="00AA77E6" w:rsidP="00365B2F">
            <w:pPr>
              <w:rPr>
                <w:sz w:val="24"/>
                <w:szCs w:val="24"/>
              </w:rPr>
            </w:pPr>
            <w:r w:rsidRPr="00CD38CF">
              <w:rPr>
                <w:sz w:val="24"/>
                <w:szCs w:val="24"/>
              </w:rPr>
              <w:t>increase the % response to Supporters’ surveys by 10% (to 27.4%) by 2025</w:t>
            </w:r>
          </w:p>
        </w:tc>
        <w:tc>
          <w:tcPr>
            <w:tcW w:w="3498" w:type="dxa"/>
            <w:gridSpan w:val="2"/>
            <w:tcBorders>
              <w:top w:val="single" w:sz="4" w:space="0" w:color="auto"/>
              <w:bottom w:val="single" w:sz="4" w:space="0" w:color="auto"/>
            </w:tcBorders>
          </w:tcPr>
          <w:p w14:paraId="5EFCE708" w14:textId="2C73B357" w:rsidR="00AA77E6" w:rsidRPr="00CD38CF" w:rsidRDefault="00AA77E6" w:rsidP="00365B2F">
            <w:pPr>
              <w:rPr>
                <w:sz w:val="24"/>
                <w:szCs w:val="24"/>
              </w:rPr>
            </w:pPr>
            <w:r w:rsidRPr="00CD38CF">
              <w:rPr>
                <w:sz w:val="24"/>
                <w:szCs w:val="24"/>
              </w:rPr>
              <w:sym w:font="Wingdings" w:char="F0FB"/>
            </w:r>
            <w:r w:rsidRPr="00CD38CF">
              <w:rPr>
                <w:sz w:val="24"/>
                <w:szCs w:val="24"/>
              </w:rPr>
              <w:t xml:space="preserve"> average of 1</w:t>
            </w:r>
            <w:r w:rsidR="00BA6737" w:rsidRPr="00CD38CF">
              <w:rPr>
                <w:sz w:val="24"/>
                <w:szCs w:val="24"/>
              </w:rPr>
              <w:t>6</w:t>
            </w:r>
            <w:r w:rsidRPr="00CD38CF">
              <w:rPr>
                <w:sz w:val="24"/>
                <w:szCs w:val="24"/>
              </w:rPr>
              <w:t>.6% response to Supporters’ surveys in April 202</w:t>
            </w:r>
            <w:r w:rsidR="00BA6737" w:rsidRPr="00CD38CF">
              <w:rPr>
                <w:sz w:val="24"/>
                <w:szCs w:val="24"/>
              </w:rPr>
              <w:t>4</w:t>
            </w:r>
            <w:r w:rsidRPr="00CD38CF">
              <w:rPr>
                <w:sz w:val="24"/>
                <w:szCs w:val="24"/>
              </w:rPr>
              <w:t xml:space="preserve"> – March 202</w:t>
            </w:r>
            <w:r w:rsidR="00BA6737" w:rsidRPr="00CD38CF">
              <w:rPr>
                <w:sz w:val="24"/>
                <w:szCs w:val="24"/>
              </w:rPr>
              <w:t>5</w:t>
            </w:r>
          </w:p>
        </w:tc>
        <w:tc>
          <w:tcPr>
            <w:tcW w:w="2551" w:type="dxa"/>
            <w:tcBorders>
              <w:top w:val="single" w:sz="4" w:space="0" w:color="auto"/>
              <w:bottom w:val="single" w:sz="4" w:space="0" w:color="auto"/>
            </w:tcBorders>
          </w:tcPr>
          <w:p w14:paraId="27381319" w14:textId="24219986" w:rsidR="00AA77E6" w:rsidRPr="00CD38CF" w:rsidRDefault="00AA77E6" w:rsidP="00365B2F">
            <w:pPr>
              <w:rPr>
                <w:sz w:val="24"/>
                <w:szCs w:val="24"/>
              </w:rPr>
            </w:pPr>
            <w:r w:rsidRPr="00CD38CF">
              <w:rPr>
                <w:sz w:val="24"/>
                <w:szCs w:val="24"/>
              </w:rPr>
              <w:sym w:font="Wingdings" w:char="F0EA"/>
            </w:r>
            <w:r w:rsidRPr="00CD38CF">
              <w:rPr>
                <w:sz w:val="24"/>
                <w:szCs w:val="24"/>
              </w:rPr>
              <w:t xml:space="preserve"> decrease of </w:t>
            </w:r>
            <w:r w:rsidR="00BA6737" w:rsidRPr="00CD38CF">
              <w:rPr>
                <w:sz w:val="24"/>
                <w:szCs w:val="24"/>
              </w:rPr>
              <w:t>5.7</w:t>
            </w:r>
            <w:r w:rsidRPr="00CD38CF">
              <w:rPr>
                <w:sz w:val="24"/>
                <w:szCs w:val="24"/>
              </w:rPr>
              <w:t xml:space="preserve">% (from average of </w:t>
            </w:r>
            <w:r w:rsidR="00206254" w:rsidRPr="00CD38CF">
              <w:rPr>
                <w:sz w:val="24"/>
                <w:szCs w:val="24"/>
              </w:rPr>
              <w:t>17.6</w:t>
            </w:r>
            <w:r w:rsidRPr="00CD38CF">
              <w:rPr>
                <w:sz w:val="24"/>
                <w:szCs w:val="24"/>
              </w:rPr>
              <w:t>% in 202</w:t>
            </w:r>
            <w:r w:rsidR="00206254" w:rsidRPr="00CD38CF">
              <w:rPr>
                <w:sz w:val="24"/>
                <w:szCs w:val="24"/>
              </w:rPr>
              <w:t>3</w:t>
            </w:r>
            <w:r w:rsidRPr="00CD38CF">
              <w:rPr>
                <w:sz w:val="24"/>
                <w:szCs w:val="24"/>
              </w:rPr>
              <w:t>-202</w:t>
            </w:r>
            <w:r w:rsidR="00206254" w:rsidRPr="00CD38CF">
              <w:rPr>
                <w:sz w:val="24"/>
                <w:szCs w:val="24"/>
              </w:rPr>
              <w:t>4</w:t>
            </w:r>
            <w:r w:rsidRPr="00CD38CF">
              <w:rPr>
                <w:sz w:val="24"/>
                <w:szCs w:val="24"/>
              </w:rPr>
              <w:t>)</w:t>
            </w:r>
          </w:p>
        </w:tc>
      </w:tr>
    </w:tbl>
    <w:p w14:paraId="3F940EEE" w14:textId="77777777" w:rsidR="00AA77E6" w:rsidRPr="00CD38CF" w:rsidRDefault="00AA77E6" w:rsidP="00AA77E6">
      <w:pPr>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3"/>
        <w:gridCol w:w="3498"/>
        <w:gridCol w:w="2551"/>
      </w:tblGrid>
      <w:tr w:rsidR="00AA77E6" w:rsidRPr="00CD38CF" w14:paraId="5C667C50" w14:textId="77777777" w:rsidTr="00365B2F">
        <w:trPr>
          <w:cantSplit/>
        </w:trPr>
        <w:tc>
          <w:tcPr>
            <w:tcW w:w="9072" w:type="dxa"/>
            <w:gridSpan w:val="3"/>
            <w:tcBorders>
              <w:bottom w:val="single" w:sz="4" w:space="0" w:color="auto"/>
            </w:tcBorders>
          </w:tcPr>
          <w:p w14:paraId="2E0DA457" w14:textId="77777777" w:rsidR="00AA77E6" w:rsidRPr="00CD38CF" w:rsidRDefault="00AA77E6" w:rsidP="00365B2F">
            <w:pPr>
              <w:jc w:val="center"/>
              <w:rPr>
                <w:rFonts w:cs="Arial"/>
                <w:i/>
                <w:iCs/>
                <w:sz w:val="24"/>
                <w:szCs w:val="24"/>
              </w:rPr>
            </w:pPr>
            <w:r w:rsidRPr="00CD38CF">
              <w:rPr>
                <w:b/>
                <w:sz w:val="24"/>
                <w:szCs w:val="24"/>
              </w:rPr>
              <w:t>Economy</w:t>
            </w:r>
          </w:p>
        </w:tc>
      </w:tr>
      <w:tr w:rsidR="00AA77E6" w:rsidRPr="00CD38CF" w14:paraId="52D4FE01" w14:textId="77777777" w:rsidTr="00365B2F">
        <w:trPr>
          <w:cantSplit/>
        </w:trPr>
        <w:tc>
          <w:tcPr>
            <w:tcW w:w="9072" w:type="dxa"/>
            <w:gridSpan w:val="3"/>
            <w:tcBorders>
              <w:bottom w:val="single" w:sz="4" w:space="0" w:color="auto"/>
            </w:tcBorders>
          </w:tcPr>
          <w:p w14:paraId="62BBF9AE" w14:textId="77777777" w:rsidR="00AA77E6" w:rsidRPr="00CD38CF" w:rsidRDefault="00AA77E6" w:rsidP="00365B2F">
            <w:pPr>
              <w:jc w:val="center"/>
              <w:rPr>
                <w:i/>
                <w:iCs/>
                <w:sz w:val="24"/>
                <w:szCs w:val="24"/>
              </w:rPr>
            </w:pPr>
            <w:r w:rsidRPr="00CD38CF">
              <w:rPr>
                <w:i/>
                <w:iCs/>
                <w:sz w:val="24"/>
                <w:szCs w:val="24"/>
              </w:rPr>
              <w:t>help to create and maintain a strong,</w:t>
            </w:r>
          </w:p>
          <w:p w14:paraId="60666246" w14:textId="77777777" w:rsidR="00AA77E6" w:rsidRPr="00CD38CF" w:rsidRDefault="00AA77E6" w:rsidP="00365B2F">
            <w:pPr>
              <w:jc w:val="center"/>
              <w:rPr>
                <w:b/>
                <w:i/>
                <w:iCs/>
                <w:sz w:val="24"/>
                <w:szCs w:val="24"/>
              </w:rPr>
            </w:pPr>
            <w:r w:rsidRPr="00CD38CF">
              <w:rPr>
                <w:i/>
                <w:iCs/>
                <w:sz w:val="24"/>
                <w:szCs w:val="24"/>
              </w:rPr>
              <w:t>sustainable and socially inclusive economy</w:t>
            </w:r>
          </w:p>
        </w:tc>
      </w:tr>
      <w:tr w:rsidR="00AA77E6" w:rsidRPr="00CD38CF" w14:paraId="2B633E77" w14:textId="77777777" w:rsidTr="00365B2F">
        <w:trPr>
          <w:cantSplit/>
        </w:trPr>
        <w:tc>
          <w:tcPr>
            <w:tcW w:w="9072" w:type="dxa"/>
            <w:gridSpan w:val="3"/>
            <w:tcBorders>
              <w:top w:val="single" w:sz="4" w:space="0" w:color="auto"/>
              <w:bottom w:val="single" w:sz="4" w:space="0" w:color="auto"/>
            </w:tcBorders>
          </w:tcPr>
          <w:p w14:paraId="50215FC1" w14:textId="77777777" w:rsidR="00AA77E6" w:rsidRPr="00CD38CF" w:rsidRDefault="00AA77E6" w:rsidP="00365B2F">
            <w:pPr>
              <w:jc w:val="center"/>
              <w:rPr>
                <w:rFonts w:cs="Arial"/>
                <w:sz w:val="24"/>
                <w:szCs w:val="24"/>
              </w:rPr>
            </w:pPr>
            <w:r w:rsidRPr="00CD38CF">
              <w:rPr>
                <w:sz w:val="24"/>
                <w:szCs w:val="24"/>
              </w:rPr>
              <w:t>Ethical purchasing:</w:t>
            </w:r>
          </w:p>
        </w:tc>
      </w:tr>
      <w:tr w:rsidR="00AA77E6" w:rsidRPr="00CD38CF" w14:paraId="5747423E" w14:textId="77777777" w:rsidTr="00365B2F">
        <w:trPr>
          <w:cantSplit/>
          <w:trHeight w:val="293"/>
        </w:trPr>
        <w:tc>
          <w:tcPr>
            <w:tcW w:w="3023" w:type="dxa"/>
            <w:tcBorders>
              <w:top w:val="single" w:sz="4" w:space="0" w:color="auto"/>
            </w:tcBorders>
          </w:tcPr>
          <w:p w14:paraId="19601C6C" w14:textId="77777777" w:rsidR="00AA77E6" w:rsidRPr="00CD38CF" w:rsidRDefault="00AA77E6" w:rsidP="00365B2F">
            <w:pPr>
              <w:rPr>
                <w:sz w:val="24"/>
                <w:szCs w:val="24"/>
              </w:rPr>
            </w:pPr>
            <w:r w:rsidRPr="00CD38CF">
              <w:rPr>
                <w:i/>
                <w:sz w:val="24"/>
                <w:szCs w:val="24"/>
              </w:rPr>
              <w:lastRenderedPageBreak/>
              <w:t>pledge:</w:t>
            </w:r>
          </w:p>
        </w:tc>
        <w:tc>
          <w:tcPr>
            <w:tcW w:w="3498" w:type="dxa"/>
            <w:tcBorders>
              <w:top w:val="single" w:sz="4" w:space="0" w:color="auto"/>
            </w:tcBorders>
          </w:tcPr>
          <w:p w14:paraId="172F0FC3" w14:textId="57954FF9" w:rsidR="00AA77E6" w:rsidRPr="00CD38CF" w:rsidRDefault="004F1136" w:rsidP="00365B2F">
            <w:pPr>
              <w:rPr>
                <w:sz w:val="24"/>
                <w:szCs w:val="24"/>
              </w:rPr>
            </w:pPr>
            <w:r w:rsidRPr="00CD38CF">
              <w:rPr>
                <w:i/>
                <w:sz w:val="24"/>
                <w:szCs w:val="24"/>
              </w:rPr>
              <w:t>performance 2024-2025</w:t>
            </w:r>
            <w:r w:rsidR="00AA77E6" w:rsidRPr="00CD38CF">
              <w:rPr>
                <w:i/>
                <w:sz w:val="24"/>
                <w:szCs w:val="24"/>
              </w:rPr>
              <w:t>:</w:t>
            </w:r>
          </w:p>
        </w:tc>
        <w:tc>
          <w:tcPr>
            <w:tcW w:w="2551" w:type="dxa"/>
            <w:tcBorders>
              <w:top w:val="single" w:sz="4" w:space="0" w:color="auto"/>
            </w:tcBorders>
          </w:tcPr>
          <w:p w14:paraId="037C6BFC" w14:textId="77777777" w:rsidR="00AA77E6" w:rsidRPr="00CD38CF" w:rsidRDefault="00AA77E6" w:rsidP="00365B2F">
            <w:pPr>
              <w:rPr>
                <w:sz w:val="24"/>
                <w:szCs w:val="24"/>
              </w:rPr>
            </w:pPr>
            <w:r w:rsidRPr="00CD38CF">
              <w:rPr>
                <w:i/>
                <w:sz w:val="24"/>
                <w:szCs w:val="24"/>
              </w:rPr>
              <w:t>annual change:</w:t>
            </w:r>
          </w:p>
        </w:tc>
      </w:tr>
      <w:tr w:rsidR="00AA77E6" w:rsidRPr="00CD38CF" w14:paraId="130FDA2F" w14:textId="77777777" w:rsidTr="00365B2F">
        <w:trPr>
          <w:cantSplit/>
          <w:trHeight w:val="292"/>
        </w:trPr>
        <w:tc>
          <w:tcPr>
            <w:tcW w:w="3023" w:type="dxa"/>
            <w:tcBorders>
              <w:top w:val="single" w:sz="4" w:space="0" w:color="auto"/>
            </w:tcBorders>
          </w:tcPr>
          <w:p w14:paraId="63C517FE" w14:textId="77777777" w:rsidR="00AA77E6" w:rsidRPr="00CD38CF" w:rsidRDefault="00AA77E6" w:rsidP="00365B2F">
            <w:pPr>
              <w:rPr>
                <w:sz w:val="24"/>
                <w:szCs w:val="24"/>
              </w:rPr>
            </w:pPr>
            <w:r w:rsidRPr="00CD38CF">
              <w:rPr>
                <w:sz w:val="24"/>
                <w:szCs w:val="24"/>
              </w:rPr>
              <w:t>increase the proportion of non-direct/staffing expenditure spent with ethical suppliers [including social and co-operative businesses] by 10% (to 65.3%) by 2025</w:t>
            </w:r>
          </w:p>
        </w:tc>
        <w:tc>
          <w:tcPr>
            <w:tcW w:w="3498" w:type="dxa"/>
            <w:tcBorders>
              <w:top w:val="single" w:sz="4" w:space="0" w:color="auto"/>
            </w:tcBorders>
          </w:tcPr>
          <w:p w14:paraId="1B365274" w14:textId="6E54A887" w:rsidR="00AA77E6" w:rsidRPr="00CD38CF" w:rsidRDefault="00AA77E6" w:rsidP="00F21C7D">
            <w:pPr>
              <w:rPr>
                <w:sz w:val="24"/>
                <w:szCs w:val="24"/>
              </w:rPr>
            </w:pPr>
            <w:r w:rsidRPr="00CD38CF">
              <w:rPr>
                <w:sz w:val="24"/>
                <w:szCs w:val="24"/>
              </w:rPr>
              <w:sym w:font="Wingdings" w:char="F0FC"/>
            </w:r>
            <w:r w:rsidRPr="00CD38CF">
              <w:rPr>
                <w:sz w:val="24"/>
                <w:szCs w:val="24"/>
              </w:rPr>
              <w:t xml:space="preserve"> </w:t>
            </w:r>
            <w:r w:rsidRPr="00CD38CF">
              <w:rPr>
                <w:color w:val="000000"/>
                <w:sz w:val="24"/>
                <w:szCs w:val="24"/>
              </w:rPr>
              <w:t xml:space="preserve">The proportion of non-direct/staffing expenditure spent with ethical suppliers was </w:t>
            </w:r>
            <w:r w:rsidR="00266078" w:rsidRPr="00CD38CF">
              <w:rPr>
                <w:color w:val="000000"/>
                <w:sz w:val="24"/>
                <w:szCs w:val="24"/>
              </w:rPr>
              <w:t>76.50</w:t>
            </w:r>
            <w:r w:rsidRPr="00CD38CF">
              <w:rPr>
                <w:color w:val="000000"/>
                <w:sz w:val="24"/>
                <w:szCs w:val="24"/>
              </w:rPr>
              <w:t>% in 202</w:t>
            </w:r>
            <w:r w:rsidR="006B127E" w:rsidRPr="00CD38CF">
              <w:rPr>
                <w:color w:val="000000"/>
                <w:sz w:val="24"/>
                <w:szCs w:val="24"/>
              </w:rPr>
              <w:t>4</w:t>
            </w:r>
            <w:r w:rsidRPr="00CD38CF">
              <w:rPr>
                <w:color w:val="000000"/>
                <w:sz w:val="24"/>
                <w:szCs w:val="24"/>
              </w:rPr>
              <w:t>-202</w:t>
            </w:r>
            <w:r w:rsidR="006B127E" w:rsidRPr="00CD38CF">
              <w:rPr>
                <w:color w:val="000000"/>
                <w:sz w:val="24"/>
                <w:szCs w:val="24"/>
              </w:rPr>
              <w:t>5</w:t>
            </w:r>
            <w:r w:rsidR="005408AA" w:rsidRPr="00CD38CF">
              <w:rPr>
                <w:color w:val="000000"/>
                <w:sz w:val="24"/>
                <w:szCs w:val="24"/>
              </w:rPr>
              <w:t>.</w:t>
            </w:r>
          </w:p>
        </w:tc>
        <w:tc>
          <w:tcPr>
            <w:tcW w:w="2551" w:type="dxa"/>
            <w:tcBorders>
              <w:top w:val="single" w:sz="4" w:space="0" w:color="auto"/>
            </w:tcBorders>
          </w:tcPr>
          <w:p w14:paraId="0E05E431" w14:textId="7FCBC9AB" w:rsidR="00AA77E6" w:rsidRPr="00CD38CF" w:rsidRDefault="00AA77E6" w:rsidP="00365B2F">
            <w:pPr>
              <w:rPr>
                <w:color w:val="000000"/>
                <w:sz w:val="24"/>
                <w:szCs w:val="24"/>
              </w:rPr>
            </w:pPr>
            <w:r w:rsidRPr="00CD38CF">
              <w:rPr>
                <w:sz w:val="24"/>
                <w:szCs w:val="24"/>
              </w:rPr>
              <w:sym w:font="Wingdings" w:char="F0E9"/>
            </w:r>
            <w:r w:rsidRPr="00CD38CF">
              <w:rPr>
                <w:sz w:val="24"/>
                <w:szCs w:val="24"/>
              </w:rPr>
              <w:t xml:space="preserve"> </w:t>
            </w:r>
            <w:r w:rsidRPr="00CD38CF">
              <w:rPr>
                <w:color w:val="000000"/>
                <w:sz w:val="24"/>
                <w:szCs w:val="24"/>
              </w:rPr>
              <w:t xml:space="preserve">increase of </w:t>
            </w:r>
            <w:r w:rsidR="00433200" w:rsidRPr="00CD38CF">
              <w:rPr>
                <w:color w:val="000000"/>
                <w:sz w:val="24"/>
                <w:szCs w:val="24"/>
              </w:rPr>
              <w:t>3.7</w:t>
            </w:r>
            <w:r w:rsidRPr="00CD38CF">
              <w:rPr>
                <w:color w:val="000000"/>
                <w:sz w:val="24"/>
                <w:szCs w:val="24"/>
              </w:rPr>
              <w:t xml:space="preserve">% (from </w:t>
            </w:r>
            <w:r w:rsidR="006B127E" w:rsidRPr="00CD38CF">
              <w:rPr>
                <w:color w:val="000000"/>
                <w:sz w:val="24"/>
                <w:szCs w:val="24"/>
              </w:rPr>
              <w:t>73.78% in 2023-2024</w:t>
            </w:r>
            <w:r w:rsidRPr="00CD38CF">
              <w:rPr>
                <w:sz w:val="24"/>
                <w:szCs w:val="24"/>
              </w:rPr>
              <w:t>)</w:t>
            </w:r>
          </w:p>
        </w:tc>
      </w:tr>
      <w:tr w:rsidR="00AA77E6" w:rsidRPr="00CD38CF" w14:paraId="3367260E" w14:textId="77777777" w:rsidTr="00365B2F">
        <w:trPr>
          <w:cantSplit/>
        </w:trPr>
        <w:tc>
          <w:tcPr>
            <w:tcW w:w="9072" w:type="dxa"/>
            <w:gridSpan w:val="3"/>
            <w:tcBorders>
              <w:top w:val="nil"/>
              <w:bottom w:val="single" w:sz="4" w:space="0" w:color="auto"/>
            </w:tcBorders>
          </w:tcPr>
          <w:p w14:paraId="62320142" w14:textId="77777777" w:rsidR="00AA77E6" w:rsidRPr="00CD38CF" w:rsidRDefault="00AA77E6" w:rsidP="00365B2F">
            <w:pPr>
              <w:rPr>
                <w:b/>
                <w:sz w:val="24"/>
                <w:szCs w:val="24"/>
              </w:rPr>
            </w:pPr>
          </w:p>
        </w:tc>
      </w:tr>
      <w:tr w:rsidR="00AA77E6" w:rsidRPr="00CD38CF" w14:paraId="04C5F393" w14:textId="77777777" w:rsidTr="00365B2F">
        <w:trPr>
          <w:cantSplit/>
        </w:trPr>
        <w:tc>
          <w:tcPr>
            <w:tcW w:w="9072" w:type="dxa"/>
            <w:gridSpan w:val="3"/>
            <w:tcBorders>
              <w:top w:val="nil"/>
              <w:bottom w:val="single" w:sz="4" w:space="0" w:color="auto"/>
            </w:tcBorders>
          </w:tcPr>
          <w:p w14:paraId="172BC234" w14:textId="77777777" w:rsidR="00AA77E6" w:rsidRPr="00CD38CF" w:rsidRDefault="00AA77E6" w:rsidP="00365B2F">
            <w:pPr>
              <w:jc w:val="center"/>
              <w:rPr>
                <w:rFonts w:cs="Arial"/>
                <w:sz w:val="24"/>
                <w:szCs w:val="24"/>
              </w:rPr>
            </w:pPr>
            <w:r w:rsidRPr="00CD38CF">
              <w:rPr>
                <w:sz w:val="24"/>
                <w:szCs w:val="24"/>
              </w:rPr>
              <w:t>Local employment:</w:t>
            </w:r>
          </w:p>
        </w:tc>
      </w:tr>
      <w:tr w:rsidR="00AA77E6" w:rsidRPr="00CD38CF" w14:paraId="0F6C0DD4" w14:textId="77777777" w:rsidTr="00365B2F">
        <w:trPr>
          <w:cantSplit/>
          <w:trHeight w:val="293"/>
        </w:trPr>
        <w:tc>
          <w:tcPr>
            <w:tcW w:w="3023" w:type="dxa"/>
            <w:tcBorders>
              <w:top w:val="nil"/>
            </w:tcBorders>
          </w:tcPr>
          <w:p w14:paraId="391E0819" w14:textId="77777777" w:rsidR="00AA77E6" w:rsidRPr="00CD38CF" w:rsidRDefault="00AA77E6" w:rsidP="00365B2F">
            <w:pPr>
              <w:rPr>
                <w:sz w:val="24"/>
                <w:szCs w:val="24"/>
              </w:rPr>
            </w:pPr>
            <w:r w:rsidRPr="00CD38CF">
              <w:rPr>
                <w:i/>
                <w:sz w:val="24"/>
                <w:szCs w:val="24"/>
              </w:rPr>
              <w:t>pledge:</w:t>
            </w:r>
          </w:p>
        </w:tc>
        <w:tc>
          <w:tcPr>
            <w:tcW w:w="3498" w:type="dxa"/>
            <w:tcBorders>
              <w:top w:val="nil"/>
            </w:tcBorders>
          </w:tcPr>
          <w:p w14:paraId="50297BAD" w14:textId="6390AAF0" w:rsidR="00AA77E6" w:rsidRPr="00CD38CF" w:rsidRDefault="004F1136" w:rsidP="00365B2F">
            <w:pPr>
              <w:rPr>
                <w:sz w:val="24"/>
                <w:szCs w:val="24"/>
              </w:rPr>
            </w:pPr>
            <w:r w:rsidRPr="00CD38CF">
              <w:rPr>
                <w:i/>
                <w:sz w:val="24"/>
                <w:szCs w:val="24"/>
              </w:rPr>
              <w:t>performance 2024-2025</w:t>
            </w:r>
            <w:r w:rsidR="00AA77E6" w:rsidRPr="00CD38CF">
              <w:rPr>
                <w:i/>
                <w:sz w:val="24"/>
                <w:szCs w:val="24"/>
              </w:rPr>
              <w:t>:</w:t>
            </w:r>
          </w:p>
        </w:tc>
        <w:tc>
          <w:tcPr>
            <w:tcW w:w="2551" w:type="dxa"/>
            <w:tcBorders>
              <w:top w:val="nil"/>
            </w:tcBorders>
          </w:tcPr>
          <w:p w14:paraId="627A7875" w14:textId="77777777" w:rsidR="00AA77E6" w:rsidRPr="00CD38CF" w:rsidRDefault="00AA77E6" w:rsidP="00365B2F">
            <w:pPr>
              <w:rPr>
                <w:sz w:val="24"/>
                <w:szCs w:val="24"/>
              </w:rPr>
            </w:pPr>
            <w:r w:rsidRPr="00CD38CF">
              <w:rPr>
                <w:i/>
                <w:sz w:val="24"/>
                <w:szCs w:val="24"/>
              </w:rPr>
              <w:t>annual change:</w:t>
            </w:r>
          </w:p>
        </w:tc>
      </w:tr>
      <w:tr w:rsidR="00AA77E6" w:rsidRPr="00CD38CF" w14:paraId="1B8FD47C" w14:textId="77777777" w:rsidTr="00365B2F">
        <w:trPr>
          <w:cantSplit/>
          <w:trHeight w:val="292"/>
        </w:trPr>
        <w:tc>
          <w:tcPr>
            <w:tcW w:w="3023" w:type="dxa"/>
            <w:tcBorders>
              <w:top w:val="nil"/>
            </w:tcBorders>
          </w:tcPr>
          <w:p w14:paraId="3F5B3204" w14:textId="77777777" w:rsidR="00AA77E6" w:rsidRPr="00CD38CF" w:rsidRDefault="00AA77E6" w:rsidP="00365B2F">
            <w:pPr>
              <w:rPr>
                <w:sz w:val="24"/>
                <w:szCs w:val="24"/>
              </w:rPr>
            </w:pPr>
            <w:r w:rsidRPr="00CD38CF">
              <w:rPr>
                <w:sz w:val="24"/>
                <w:szCs w:val="24"/>
              </w:rPr>
              <w:t>increase the proportion of employees that are local residents [living within 5 miles of normal work base] by 10% (to 73.3%) by 2025</w:t>
            </w:r>
          </w:p>
        </w:tc>
        <w:tc>
          <w:tcPr>
            <w:tcW w:w="3498" w:type="dxa"/>
            <w:tcBorders>
              <w:top w:val="nil"/>
            </w:tcBorders>
          </w:tcPr>
          <w:p w14:paraId="289A9F8B" w14:textId="06F13396" w:rsidR="00AA77E6" w:rsidRPr="00CD38CF" w:rsidRDefault="005E0FD7" w:rsidP="00365B2F">
            <w:pPr>
              <w:rPr>
                <w:sz w:val="24"/>
                <w:szCs w:val="24"/>
              </w:rPr>
            </w:pPr>
            <w:r w:rsidRPr="00CD38CF">
              <w:rPr>
                <w:sz w:val="24"/>
                <w:szCs w:val="24"/>
              </w:rPr>
              <w:sym w:font="Wingdings" w:char="F0FC"/>
            </w:r>
            <w:r w:rsidRPr="00CD38CF">
              <w:rPr>
                <w:sz w:val="24"/>
                <w:szCs w:val="24"/>
              </w:rPr>
              <w:t xml:space="preserve"> </w:t>
            </w:r>
            <w:r w:rsidR="00AA77E6" w:rsidRPr="00CD38CF">
              <w:rPr>
                <w:sz w:val="24"/>
                <w:szCs w:val="24"/>
              </w:rPr>
              <w:t>A</w:t>
            </w:r>
            <w:r w:rsidR="00AA77E6" w:rsidRPr="00CD38CF">
              <w:rPr>
                <w:rFonts w:cs="Arial"/>
                <w:sz w:val="24"/>
                <w:szCs w:val="24"/>
              </w:rPr>
              <w:t>t 31 March, 202</w:t>
            </w:r>
            <w:r w:rsidR="00520C57" w:rsidRPr="00CD38CF">
              <w:rPr>
                <w:rFonts w:cs="Arial"/>
                <w:sz w:val="24"/>
                <w:szCs w:val="24"/>
              </w:rPr>
              <w:t>5</w:t>
            </w:r>
            <w:r w:rsidR="00AA77E6" w:rsidRPr="00CD38CF">
              <w:rPr>
                <w:rFonts w:cs="Arial"/>
                <w:sz w:val="24"/>
                <w:szCs w:val="24"/>
              </w:rPr>
              <w:t xml:space="preserve">, </w:t>
            </w:r>
            <w:r w:rsidR="00531F5B" w:rsidRPr="00CD38CF">
              <w:rPr>
                <w:rFonts w:cs="Arial"/>
                <w:sz w:val="24"/>
                <w:szCs w:val="24"/>
              </w:rPr>
              <w:t>75.0</w:t>
            </w:r>
            <w:r w:rsidR="00AA77E6" w:rsidRPr="00CD38CF">
              <w:rPr>
                <w:rFonts w:cs="Arial"/>
                <w:sz w:val="24"/>
                <w:szCs w:val="24"/>
              </w:rPr>
              <w:t>% (</w:t>
            </w:r>
            <w:r w:rsidR="00E161DB" w:rsidRPr="00CD38CF">
              <w:rPr>
                <w:rFonts w:cs="Arial"/>
                <w:sz w:val="24"/>
                <w:szCs w:val="24"/>
              </w:rPr>
              <w:t>6</w:t>
            </w:r>
            <w:r w:rsidR="00AA77E6" w:rsidRPr="00CD38CF">
              <w:rPr>
                <w:rFonts w:cs="Arial"/>
                <w:sz w:val="24"/>
                <w:szCs w:val="24"/>
              </w:rPr>
              <w:t xml:space="preserve"> of </w:t>
            </w:r>
            <w:r w:rsidR="00842EF9" w:rsidRPr="00CD38CF">
              <w:rPr>
                <w:rFonts w:cs="Arial"/>
                <w:sz w:val="24"/>
                <w:szCs w:val="24"/>
              </w:rPr>
              <w:t>8</w:t>
            </w:r>
            <w:r w:rsidR="00AA77E6" w:rsidRPr="00CD38CF">
              <w:rPr>
                <w:rFonts w:cs="Arial"/>
                <w:sz w:val="24"/>
                <w:szCs w:val="24"/>
              </w:rPr>
              <w:t>) employees were local residents (</w:t>
            </w:r>
            <w:r w:rsidR="00AA77E6" w:rsidRPr="00CD38CF">
              <w:rPr>
                <w:sz w:val="24"/>
                <w:szCs w:val="24"/>
              </w:rPr>
              <w:t xml:space="preserve">living within five miles </w:t>
            </w:r>
            <w:r w:rsidR="00044CBB" w:rsidRPr="00CD38CF">
              <w:rPr>
                <w:sz w:val="24"/>
                <w:szCs w:val="24"/>
              </w:rPr>
              <w:t>o</w:t>
            </w:r>
            <w:r w:rsidR="00AA77E6" w:rsidRPr="00CD38CF">
              <w:rPr>
                <w:sz w:val="24"/>
                <w:szCs w:val="24"/>
              </w:rPr>
              <w:t>f their normal work base)</w:t>
            </w:r>
            <w:r w:rsidR="005408AA" w:rsidRPr="00CD38CF">
              <w:rPr>
                <w:sz w:val="24"/>
                <w:szCs w:val="24"/>
              </w:rPr>
              <w:t>.</w:t>
            </w:r>
          </w:p>
        </w:tc>
        <w:tc>
          <w:tcPr>
            <w:tcW w:w="2551" w:type="dxa"/>
            <w:tcBorders>
              <w:top w:val="nil"/>
            </w:tcBorders>
          </w:tcPr>
          <w:p w14:paraId="4EE7540A" w14:textId="75761215" w:rsidR="00AA77E6" w:rsidRPr="00CD38CF" w:rsidRDefault="005F39B9" w:rsidP="00365B2F">
            <w:pPr>
              <w:rPr>
                <w:sz w:val="24"/>
                <w:szCs w:val="24"/>
              </w:rPr>
            </w:pPr>
            <w:r w:rsidRPr="00CD38CF">
              <w:rPr>
                <w:sz w:val="24"/>
                <w:szCs w:val="24"/>
              </w:rPr>
              <w:sym w:font="Wingdings" w:char="F0E9"/>
            </w:r>
            <w:r w:rsidRPr="00CD38CF">
              <w:rPr>
                <w:sz w:val="24"/>
                <w:szCs w:val="24"/>
              </w:rPr>
              <w:t xml:space="preserve"> </w:t>
            </w:r>
            <w:r w:rsidRPr="00CD38CF">
              <w:rPr>
                <w:color w:val="000000"/>
                <w:sz w:val="24"/>
                <w:szCs w:val="24"/>
              </w:rPr>
              <w:t xml:space="preserve">increase of </w:t>
            </w:r>
            <w:r w:rsidR="006D18AA" w:rsidRPr="00CD38CF">
              <w:rPr>
                <w:sz w:val="24"/>
                <w:szCs w:val="24"/>
              </w:rPr>
              <w:t>12.5</w:t>
            </w:r>
            <w:r w:rsidR="00AA77E6" w:rsidRPr="00CD38CF">
              <w:rPr>
                <w:sz w:val="24"/>
                <w:szCs w:val="24"/>
              </w:rPr>
              <w:t>% (from 66.7</w:t>
            </w:r>
            <w:r w:rsidR="00AA77E6" w:rsidRPr="00CD38CF">
              <w:rPr>
                <w:rFonts w:cs="Arial"/>
                <w:sz w:val="24"/>
                <w:szCs w:val="24"/>
              </w:rPr>
              <w:t>% (6 of 9 employees)</w:t>
            </w:r>
            <w:r w:rsidR="00AA77E6" w:rsidRPr="00CD38CF">
              <w:rPr>
                <w:sz w:val="24"/>
                <w:szCs w:val="24"/>
              </w:rPr>
              <w:t xml:space="preserve"> at the end of </w:t>
            </w:r>
            <w:r w:rsidR="00AA77E6" w:rsidRPr="00CD38CF">
              <w:rPr>
                <w:rFonts w:cs="Arial"/>
                <w:sz w:val="24"/>
                <w:szCs w:val="24"/>
              </w:rPr>
              <w:t>202</w:t>
            </w:r>
            <w:r w:rsidR="00520C57" w:rsidRPr="00CD38CF">
              <w:rPr>
                <w:rFonts w:cs="Arial"/>
                <w:sz w:val="24"/>
                <w:szCs w:val="24"/>
              </w:rPr>
              <w:t>3</w:t>
            </w:r>
            <w:r w:rsidR="00AA77E6" w:rsidRPr="00CD38CF">
              <w:rPr>
                <w:rFonts w:cs="Arial"/>
                <w:sz w:val="24"/>
                <w:szCs w:val="24"/>
              </w:rPr>
              <w:t>-202</w:t>
            </w:r>
            <w:r w:rsidR="00520C57" w:rsidRPr="00CD38CF">
              <w:rPr>
                <w:rFonts w:cs="Arial"/>
                <w:sz w:val="24"/>
                <w:szCs w:val="24"/>
              </w:rPr>
              <w:t>4</w:t>
            </w:r>
            <w:r w:rsidR="00AA77E6" w:rsidRPr="00CD38CF">
              <w:rPr>
                <w:rFonts w:cs="Arial"/>
                <w:sz w:val="24"/>
                <w:szCs w:val="24"/>
              </w:rPr>
              <w:t>)</w:t>
            </w:r>
          </w:p>
        </w:tc>
      </w:tr>
    </w:tbl>
    <w:p w14:paraId="77D74C25" w14:textId="77777777" w:rsidR="00AA77E6" w:rsidRPr="00CD38CF" w:rsidRDefault="00AA77E6" w:rsidP="00AA77E6">
      <w:pPr>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3"/>
        <w:gridCol w:w="3498"/>
        <w:gridCol w:w="2551"/>
      </w:tblGrid>
      <w:tr w:rsidR="00AA77E6" w:rsidRPr="00CD38CF" w14:paraId="6FF87EB4" w14:textId="77777777" w:rsidTr="00365B2F">
        <w:trPr>
          <w:cantSplit/>
        </w:trPr>
        <w:tc>
          <w:tcPr>
            <w:tcW w:w="9072" w:type="dxa"/>
            <w:gridSpan w:val="3"/>
            <w:tcBorders>
              <w:bottom w:val="single" w:sz="4" w:space="0" w:color="auto"/>
            </w:tcBorders>
          </w:tcPr>
          <w:p w14:paraId="19912300" w14:textId="77777777" w:rsidR="00AA77E6" w:rsidRPr="00CD38CF" w:rsidRDefault="00AA77E6" w:rsidP="00365B2F">
            <w:pPr>
              <w:jc w:val="center"/>
              <w:rPr>
                <w:rFonts w:cs="Arial"/>
                <w:i/>
                <w:iCs/>
                <w:sz w:val="24"/>
                <w:szCs w:val="24"/>
              </w:rPr>
            </w:pPr>
            <w:r w:rsidRPr="00CD38CF">
              <w:rPr>
                <w:b/>
                <w:sz w:val="24"/>
                <w:szCs w:val="24"/>
              </w:rPr>
              <w:t>Environment</w:t>
            </w:r>
          </w:p>
        </w:tc>
      </w:tr>
      <w:tr w:rsidR="00AA77E6" w:rsidRPr="00CD38CF" w14:paraId="47C5E724" w14:textId="77777777" w:rsidTr="00365B2F">
        <w:trPr>
          <w:cantSplit/>
        </w:trPr>
        <w:tc>
          <w:tcPr>
            <w:tcW w:w="9072" w:type="dxa"/>
            <w:gridSpan w:val="3"/>
            <w:tcBorders>
              <w:bottom w:val="single" w:sz="4" w:space="0" w:color="auto"/>
            </w:tcBorders>
          </w:tcPr>
          <w:p w14:paraId="2B21B913" w14:textId="77777777" w:rsidR="00AA77E6" w:rsidRPr="00CD38CF" w:rsidRDefault="00AA77E6" w:rsidP="00365B2F">
            <w:pPr>
              <w:jc w:val="center"/>
              <w:rPr>
                <w:b/>
                <w:i/>
                <w:iCs/>
                <w:sz w:val="24"/>
                <w:szCs w:val="24"/>
              </w:rPr>
            </w:pPr>
            <w:r w:rsidRPr="00CD38CF">
              <w:rPr>
                <w:i/>
                <w:iCs/>
                <w:sz w:val="24"/>
                <w:szCs w:val="24"/>
              </w:rPr>
              <w:t>protect the environment and ensuring prudent use of natural resources</w:t>
            </w:r>
          </w:p>
        </w:tc>
      </w:tr>
      <w:tr w:rsidR="00AA77E6" w:rsidRPr="00CD38CF" w14:paraId="76DD77ED" w14:textId="77777777" w:rsidTr="00365B2F">
        <w:trPr>
          <w:cantSplit/>
        </w:trPr>
        <w:tc>
          <w:tcPr>
            <w:tcW w:w="9072" w:type="dxa"/>
            <w:gridSpan w:val="3"/>
            <w:tcBorders>
              <w:top w:val="single" w:sz="4" w:space="0" w:color="auto"/>
              <w:bottom w:val="single" w:sz="4" w:space="0" w:color="auto"/>
            </w:tcBorders>
          </w:tcPr>
          <w:p w14:paraId="0E4136BC" w14:textId="77777777" w:rsidR="00AA77E6" w:rsidRPr="00CD38CF" w:rsidRDefault="00AA77E6" w:rsidP="00365B2F">
            <w:pPr>
              <w:jc w:val="center"/>
              <w:rPr>
                <w:rFonts w:cs="Arial"/>
                <w:sz w:val="24"/>
                <w:szCs w:val="24"/>
              </w:rPr>
            </w:pPr>
            <w:r w:rsidRPr="00CD38CF">
              <w:rPr>
                <w:sz w:val="24"/>
                <w:szCs w:val="24"/>
              </w:rPr>
              <w:t>Energy efficiency:</w:t>
            </w:r>
          </w:p>
        </w:tc>
      </w:tr>
      <w:tr w:rsidR="00AA77E6" w:rsidRPr="00CD38CF" w14:paraId="6F810890" w14:textId="77777777" w:rsidTr="00365B2F">
        <w:trPr>
          <w:cantSplit/>
        </w:trPr>
        <w:tc>
          <w:tcPr>
            <w:tcW w:w="3023" w:type="dxa"/>
            <w:tcBorders>
              <w:top w:val="single" w:sz="4" w:space="0" w:color="auto"/>
              <w:bottom w:val="single" w:sz="4" w:space="0" w:color="auto"/>
            </w:tcBorders>
          </w:tcPr>
          <w:p w14:paraId="294EB0B1" w14:textId="77777777" w:rsidR="00AA77E6" w:rsidRPr="00CD38CF" w:rsidRDefault="00AA77E6" w:rsidP="00365B2F">
            <w:pPr>
              <w:rPr>
                <w:rFonts w:cs="Arial"/>
                <w:b/>
                <w:sz w:val="24"/>
                <w:szCs w:val="24"/>
              </w:rPr>
            </w:pPr>
            <w:r w:rsidRPr="00CD38CF">
              <w:rPr>
                <w:i/>
                <w:sz w:val="24"/>
                <w:szCs w:val="24"/>
              </w:rPr>
              <w:t>pledge:</w:t>
            </w:r>
          </w:p>
        </w:tc>
        <w:tc>
          <w:tcPr>
            <w:tcW w:w="3498" w:type="dxa"/>
            <w:tcBorders>
              <w:top w:val="single" w:sz="4" w:space="0" w:color="auto"/>
              <w:bottom w:val="single" w:sz="4" w:space="0" w:color="auto"/>
            </w:tcBorders>
          </w:tcPr>
          <w:p w14:paraId="4ADD37DD" w14:textId="0CDE4E96" w:rsidR="00AA77E6" w:rsidRPr="00CD38CF" w:rsidRDefault="004F1136" w:rsidP="00365B2F">
            <w:pPr>
              <w:rPr>
                <w:rFonts w:cs="Arial"/>
                <w:b/>
                <w:sz w:val="24"/>
                <w:szCs w:val="24"/>
              </w:rPr>
            </w:pPr>
            <w:r w:rsidRPr="00CD38CF">
              <w:rPr>
                <w:i/>
                <w:sz w:val="24"/>
                <w:szCs w:val="24"/>
              </w:rPr>
              <w:t>performance 2024-2025</w:t>
            </w:r>
            <w:r w:rsidR="00AA77E6" w:rsidRPr="00CD38CF">
              <w:rPr>
                <w:i/>
                <w:sz w:val="24"/>
                <w:szCs w:val="24"/>
              </w:rPr>
              <w:t>:</w:t>
            </w:r>
          </w:p>
        </w:tc>
        <w:tc>
          <w:tcPr>
            <w:tcW w:w="2551" w:type="dxa"/>
            <w:tcBorders>
              <w:top w:val="single" w:sz="4" w:space="0" w:color="auto"/>
              <w:bottom w:val="single" w:sz="4" w:space="0" w:color="auto"/>
            </w:tcBorders>
          </w:tcPr>
          <w:p w14:paraId="23B4F0A7" w14:textId="77777777" w:rsidR="00AA77E6" w:rsidRPr="00CD38CF" w:rsidRDefault="00AA77E6" w:rsidP="00365B2F">
            <w:pPr>
              <w:rPr>
                <w:rFonts w:cs="Arial"/>
                <w:b/>
                <w:sz w:val="24"/>
                <w:szCs w:val="24"/>
              </w:rPr>
            </w:pPr>
            <w:r w:rsidRPr="00CD38CF">
              <w:rPr>
                <w:i/>
                <w:sz w:val="24"/>
                <w:szCs w:val="24"/>
              </w:rPr>
              <w:t>annual change:</w:t>
            </w:r>
          </w:p>
        </w:tc>
      </w:tr>
      <w:tr w:rsidR="00AA77E6" w:rsidRPr="00CD38CF" w14:paraId="58FDE9B7" w14:textId="77777777" w:rsidTr="00365B2F">
        <w:trPr>
          <w:cantSplit/>
        </w:trPr>
        <w:tc>
          <w:tcPr>
            <w:tcW w:w="3023" w:type="dxa"/>
            <w:tcBorders>
              <w:top w:val="single" w:sz="4" w:space="0" w:color="auto"/>
              <w:bottom w:val="single" w:sz="4" w:space="0" w:color="auto"/>
            </w:tcBorders>
          </w:tcPr>
          <w:p w14:paraId="44326A9B" w14:textId="5A789CBF" w:rsidR="00AA77E6" w:rsidRPr="00CD38CF" w:rsidRDefault="00AA77E6" w:rsidP="00365B2F">
            <w:pPr>
              <w:rPr>
                <w:rFonts w:cs="Arial"/>
                <w:b/>
                <w:sz w:val="24"/>
                <w:szCs w:val="24"/>
              </w:rPr>
            </w:pPr>
            <w:r w:rsidRPr="00CD38CF">
              <w:rPr>
                <w:sz w:val="24"/>
                <w:szCs w:val="24"/>
              </w:rPr>
              <w:t>improve energy efficiency by 10% (to 0.033</w:t>
            </w:r>
            <w:r w:rsidRPr="00CD38CF">
              <w:rPr>
                <w:b/>
                <w:bCs/>
                <w:sz w:val="24"/>
                <w:szCs w:val="24"/>
              </w:rPr>
              <w:t xml:space="preserve"> </w:t>
            </w:r>
            <w:r w:rsidRPr="00CD38CF">
              <w:rPr>
                <w:sz w:val="24"/>
                <w:szCs w:val="24"/>
              </w:rPr>
              <w:t>tonnes CO</w:t>
            </w:r>
            <w:r w:rsidRPr="00CD38CF">
              <w:rPr>
                <w:sz w:val="24"/>
                <w:szCs w:val="24"/>
                <w:vertAlign w:val="subscript"/>
              </w:rPr>
              <w:t>2</w:t>
            </w:r>
            <w:r w:rsidRPr="00CD38CF">
              <w:rPr>
                <w:sz w:val="24"/>
                <w:szCs w:val="24"/>
              </w:rPr>
              <w:t>e per staff</w:t>
            </w:r>
            <w:r w:rsidR="004F1136" w:rsidRPr="00CD38CF">
              <w:rPr>
                <w:sz w:val="24"/>
                <w:szCs w:val="24"/>
              </w:rPr>
              <w:t xml:space="preserve"> </w:t>
            </w:r>
            <w:r w:rsidRPr="00CD38CF">
              <w:rPr>
                <w:sz w:val="24"/>
                <w:szCs w:val="24"/>
              </w:rPr>
              <w:t>member) by 2025</w:t>
            </w:r>
          </w:p>
        </w:tc>
        <w:tc>
          <w:tcPr>
            <w:tcW w:w="3498" w:type="dxa"/>
            <w:tcBorders>
              <w:top w:val="single" w:sz="4" w:space="0" w:color="auto"/>
              <w:bottom w:val="single" w:sz="4" w:space="0" w:color="auto"/>
            </w:tcBorders>
          </w:tcPr>
          <w:p w14:paraId="5D30A488" w14:textId="61D37A11" w:rsidR="00AA77E6" w:rsidRPr="00CD38CF" w:rsidRDefault="004B2806" w:rsidP="00365B2F">
            <w:pPr>
              <w:rPr>
                <w:rFonts w:cs="Arial"/>
                <w:b/>
                <w:sz w:val="24"/>
                <w:szCs w:val="24"/>
              </w:rPr>
            </w:pPr>
            <w:r w:rsidRPr="00CD38CF">
              <w:rPr>
                <w:sz w:val="24"/>
                <w:szCs w:val="24"/>
              </w:rPr>
              <w:sym w:font="Wingdings" w:char="F0FB"/>
            </w:r>
            <w:r w:rsidRPr="00CD38CF">
              <w:rPr>
                <w:sz w:val="24"/>
                <w:szCs w:val="24"/>
              </w:rPr>
              <w:t xml:space="preserve"> </w:t>
            </w:r>
            <w:r w:rsidR="00AA77E6" w:rsidRPr="00CD38CF">
              <w:rPr>
                <w:rStyle w:val="Strong"/>
                <w:rFonts w:cs="Arial"/>
                <w:b w:val="0"/>
                <w:sz w:val="24"/>
                <w:szCs w:val="24"/>
              </w:rPr>
              <w:t>0.0</w:t>
            </w:r>
            <w:r w:rsidR="003F102A" w:rsidRPr="00CD38CF">
              <w:rPr>
                <w:rStyle w:val="Strong"/>
                <w:rFonts w:cs="Arial"/>
                <w:b w:val="0"/>
                <w:sz w:val="24"/>
                <w:szCs w:val="24"/>
              </w:rPr>
              <w:t>40</w:t>
            </w:r>
            <w:r w:rsidR="00AA77E6" w:rsidRPr="00CD38CF">
              <w:rPr>
                <w:rStyle w:val="Strong"/>
                <w:rFonts w:cs="Arial"/>
                <w:sz w:val="24"/>
                <w:szCs w:val="24"/>
              </w:rPr>
              <w:t xml:space="preserve"> </w:t>
            </w:r>
            <w:r w:rsidR="00AA77E6" w:rsidRPr="00CD38CF">
              <w:rPr>
                <w:sz w:val="24"/>
                <w:szCs w:val="24"/>
              </w:rPr>
              <w:t>tonnes CO</w:t>
            </w:r>
            <w:r w:rsidR="00AA77E6" w:rsidRPr="00CD38CF">
              <w:rPr>
                <w:sz w:val="24"/>
                <w:szCs w:val="24"/>
                <w:vertAlign w:val="subscript"/>
              </w:rPr>
              <w:t>2</w:t>
            </w:r>
            <w:r w:rsidR="00AA77E6" w:rsidRPr="00CD38CF">
              <w:rPr>
                <w:sz w:val="24"/>
                <w:szCs w:val="24"/>
              </w:rPr>
              <w:t>e per staff member in 202</w:t>
            </w:r>
            <w:r w:rsidR="00054595" w:rsidRPr="00CD38CF">
              <w:rPr>
                <w:sz w:val="24"/>
                <w:szCs w:val="24"/>
              </w:rPr>
              <w:t>4</w:t>
            </w:r>
            <w:r w:rsidR="00AA77E6" w:rsidRPr="00CD38CF">
              <w:rPr>
                <w:sz w:val="24"/>
                <w:szCs w:val="24"/>
              </w:rPr>
              <w:t>-202</w:t>
            </w:r>
            <w:r w:rsidR="00054595" w:rsidRPr="00CD38CF">
              <w:rPr>
                <w:sz w:val="24"/>
                <w:szCs w:val="24"/>
              </w:rPr>
              <w:t>5</w:t>
            </w:r>
          </w:p>
        </w:tc>
        <w:tc>
          <w:tcPr>
            <w:tcW w:w="2551" w:type="dxa"/>
            <w:tcBorders>
              <w:top w:val="single" w:sz="4" w:space="0" w:color="auto"/>
              <w:bottom w:val="single" w:sz="4" w:space="0" w:color="auto"/>
            </w:tcBorders>
          </w:tcPr>
          <w:p w14:paraId="2E24E8A6" w14:textId="63F13BE0" w:rsidR="00AA77E6" w:rsidRPr="00CD38CF" w:rsidRDefault="00A957A0" w:rsidP="00365B2F">
            <w:pPr>
              <w:rPr>
                <w:sz w:val="24"/>
                <w:szCs w:val="24"/>
              </w:rPr>
            </w:pPr>
            <w:r w:rsidRPr="00CD38CF">
              <w:rPr>
                <w:sz w:val="24"/>
                <w:szCs w:val="24"/>
              </w:rPr>
              <w:sym w:font="Wingdings" w:char="F0EA"/>
            </w:r>
            <w:r w:rsidR="00AA77E6" w:rsidRPr="00CD38CF">
              <w:rPr>
                <w:sz w:val="24"/>
                <w:szCs w:val="24"/>
              </w:rPr>
              <w:t xml:space="preserve"> </w:t>
            </w:r>
            <w:r w:rsidRPr="00CD38CF">
              <w:rPr>
                <w:sz w:val="24"/>
                <w:szCs w:val="24"/>
              </w:rPr>
              <w:t>inc</w:t>
            </w:r>
            <w:r w:rsidR="00AA77E6" w:rsidRPr="00CD38CF">
              <w:rPr>
                <w:sz w:val="24"/>
                <w:szCs w:val="24"/>
              </w:rPr>
              <w:t xml:space="preserve">rease of </w:t>
            </w:r>
            <w:r w:rsidR="004B2806" w:rsidRPr="00CD38CF">
              <w:rPr>
                <w:sz w:val="24"/>
                <w:szCs w:val="24"/>
              </w:rPr>
              <w:t>25.0</w:t>
            </w:r>
            <w:r w:rsidR="00AA77E6" w:rsidRPr="00CD38CF">
              <w:rPr>
                <w:sz w:val="24"/>
                <w:szCs w:val="24"/>
              </w:rPr>
              <w:t>% (from 0.03</w:t>
            </w:r>
            <w:r w:rsidR="00054595" w:rsidRPr="00CD38CF">
              <w:rPr>
                <w:sz w:val="24"/>
                <w:szCs w:val="24"/>
              </w:rPr>
              <w:t>2</w:t>
            </w:r>
            <w:r w:rsidR="00AA77E6" w:rsidRPr="00CD38CF">
              <w:rPr>
                <w:sz w:val="24"/>
                <w:szCs w:val="24"/>
              </w:rPr>
              <w:t xml:space="preserve"> tonnes CO</w:t>
            </w:r>
            <w:r w:rsidR="00AA77E6" w:rsidRPr="00CD38CF">
              <w:rPr>
                <w:sz w:val="24"/>
                <w:szCs w:val="24"/>
                <w:vertAlign w:val="subscript"/>
              </w:rPr>
              <w:t>2</w:t>
            </w:r>
            <w:r w:rsidR="00AA77E6" w:rsidRPr="00CD38CF">
              <w:rPr>
                <w:sz w:val="24"/>
                <w:szCs w:val="24"/>
              </w:rPr>
              <w:t>e per staff member equivalent in 202</w:t>
            </w:r>
            <w:r w:rsidR="00054595" w:rsidRPr="00CD38CF">
              <w:rPr>
                <w:sz w:val="24"/>
                <w:szCs w:val="24"/>
              </w:rPr>
              <w:t>3</w:t>
            </w:r>
            <w:r w:rsidR="00AA77E6" w:rsidRPr="00CD38CF">
              <w:rPr>
                <w:sz w:val="24"/>
                <w:szCs w:val="24"/>
              </w:rPr>
              <w:t>-202</w:t>
            </w:r>
            <w:r w:rsidR="00054595" w:rsidRPr="00CD38CF">
              <w:rPr>
                <w:sz w:val="24"/>
                <w:szCs w:val="24"/>
              </w:rPr>
              <w:t>4</w:t>
            </w:r>
            <w:r w:rsidR="00AA77E6" w:rsidRPr="00CD38CF">
              <w:rPr>
                <w:sz w:val="24"/>
                <w:szCs w:val="24"/>
              </w:rPr>
              <w:t>)</w:t>
            </w:r>
          </w:p>
        </w:tc>
      </w:tr>
      <w:tr w:rsidR="00AA77E6" w:rsidRPr="00CD38CF" w14:paraId="21C9B492" w14:textId="77777777" w:rsidTr="00365B2F">
        <w:trPr>
          <w:cantSplit/>
        </w:trPr>
        <w:tc>
          <w:tcPr>
            <w:tcW w:w="9072" w:type="dxa"/>
            <w:gridSpan w:val="3"/>
            <w:tcBorders>
              <w:top w:val="single" w:sz="4" w:space="0" w:color="auto"/>
              <w:bottom w:val="nil"/>
            </w:tcBorders>
          </w:tcPr>
          <w:p w14:paraId="1FFC0147" w14:textId="77777777" w:rsidR="00AA77E6" w:rsidRPr="00CD38CF" w:rsidRDefault="00AA77E6" w:rsidP="00365B2F">
            <w:pPr>
              <w:rPr>
                <w:b/>
                <w:sz w:val="24"/>
                <w:szCs w:val="24"/>
              </w:rPr>
            </w:pPr>
          </w:p>
        </w:tc>
      </w:tr>
      <w:tr w:rsidR="00AA77E6" w:rsidRPr="00CD38CF" w14:paraId="58DEAF9C" w14:textId="77777777" w:rsidTr="00365B2F">
        <w:trPr>
          <w:cantSplit/>
        </w:trPr>
        <w:tc>
          <w:tcPr>
            <w:tcW w:w="9072" w:type="dxa"/>
            <w:gridSpan w:val="3"/>
            <w:tcBorders>
              <w:top w:val="single" w:sz="4" w:space="0" w:color="auto"/>
              <w:bottom w:val="nil"/>
            </w:tcBorders>
          </w:tcPr>
          <w:p w14:paraId="52210C38" w14:textId="77777777" w:rsidR="00AA77E6" w:rsidRPr="00CD38CF" w:rsidRDefault="00AA77E6" w:rsidP="00365B2F">
            <w:pPr>
              <w:jc w:val="center"/>
              <w:rPr>
                <w:rFonts w:cs="Arial"/>
                <w:b/>
                <w:sz w:val="24"/>
                <w:szCs w:val="24"/>
              </w:rPr>
            </w:pPr>
            <w:r w:rsidRPr="00CD38CF">
              <w:rPr>
                <w:sz w:val="24"/>
                <w:szCs w:val="24"/>
              </w:rPr>
              <w:t>Waste and emissions:</w:t>
            </w:r>
          </w:p>
        </w:tc>
      </w:tr>
      <w:tr w:rsidR="00AA77E6" w:rsidRPr="00CD38CF" w14:paraId="6B2C9378" w14:textId="77777777" w:rsidTr="00365B2F">
        <w:trPr>
          <w:cantSplit/>
        </w:trPr>
        <w:tc>
          <w:tcPr>
            <w:tcW w:w="3023" w:type="dxa"/>
            <w:tcBorders>
              <w:top w:val="single" w:sz="4" w:space="0" w:color="auto"/>
              <w:bottom w:val="nil"/>
            </w:tcBorders>
          </w:tcPr>
          <w:p w14:paraId="7203E9C2" w14:textId="77777777" w:rsidR="00AA77E6" w:rsidRPr="00CD38CF" w:rsidRDefault="00AA77E6" w:rsidP="00365B2F">
            <w:pPr>
              <w:pStyle w:val="BodyText"/>
              <w:tabs>
                <w:tab w:val="left" w:pos="249"/>
              </w:tabs>
              <w:spacing w:after="0"/>
              <w:rPr>
                <w:rStyle w:val="Strong"/>
                <w:rFonts w:ascii="Verdana" w:hAnsi="Verdana" w:cs="Arial"/>
                <w:b w:val="0"/>
              </w:rPr>
            </w:pPr>
            <w:r w:rsidRPr="00CD38CF">
              <w:rPr>
                <w:rFonts w:ascii="Verdana" w:hAnsi="Verdana"/>
                <w:i/>
              </w:rPr>
              <w:t>pledge:</w:t>
            </w:r>
          </w:p>
        </w:tc>
        <w:tc>
          <w:tcPr>
            <w:tcW w:w="3498" w:type="dxa"/>
            <w:tcBorders>
              <w:top w:val="single" w:sz="4" w:space="0" w:color="auto"/>
              <w:bottom w:val="nil"/>
            </w:tcBorders>
          </w:tcPr>
          <w:p w14:paraId="1B2B9B82" w14:textId="1CDF6639" w:rsidR="00AA77E6" w:rsidRPr="00CD38CF" w:rsidRDefault="004F1136" w:rsidP="00365B2F">
            <w:pPr>
              <w:pStyle w:val="BodyText"/>
              <w:tabs>
                <w:tab w:val="left" w:pos="249"/>
              </w:tabs>
              <w:spacing w:after="0"/>
              <w:rPr>
                <w:rStyle w:val="Strong"/>
                <w:rFonts w:ascii="Verdana" w:hAnsi="Verdana" w:cs="Arial"/>
                <w:b w:val="0"/>
              </w:rPr>
            </w:pPr>
            <w:r w:rsidRPr="00CD38CF">
              <w:rPr>
                <w:rFonts w:ascii="Verdana" w:hAnsi="Verdana"/>
                <w:i/>
              </w:rPr>
              <w:t>performance 2024-2025</w:t>
            </w:r>
            <w:r w:rsidR="00AA77E6" w:rsidRPr="00CD38CF">
              <w:rPr>
                <w:rFonts w:ascii="Verdana" w:hAnsi="Verdana"/>
                <w:i/>
              </w:rPr>
              <w:t>:</w:t>
            </w:r>
          </w:p>
        </w:tc>
        <w:tc>
          <w:tcPr>
            <w:tcW w:w="2551" w:type="dxa"/>
            <w:tcBorders>
              <w:top w:val="single" w:sz="4" w:space="0" w:color="auto"/>
              <w:bottom w:val="nil"/>
            </w:tcBorders>
          </w:tcPr>
          <w:p w14:paraId="72F99095" w14:textId="77777777" w:rsidR="00AA77E6" w:rsidRPr="00CD38CF" w:rsidRDefault="00AA77E6" w:rsidP="00365B2F">
            <w:pPr>
              <w:pStyle w:val="BodyText"/>
              <w:tabs>
                <w:tab w:val="left" w:pos="249"/>
              </w:tabs>
              <w:spacing w:after="0"/>
              <w:rPr>
                <w:rStyle w:val="Strong"/>
                <w:rFonts w:ascii="Verdana" w:hAnsi="Verdana" w:cs="Arial"/>
                <w:b w:val="0"/>
              </w:rPr>
            </w:pPr>
            <w:r w:rsidRPr="00CD38CF">
              <w:rPr>
                <w:rFonts w:ascii="Verdana" w:hAnsi="Verdana"/>
                <w:i/>
              </w:rPr>
              <w:t>annual change:</w:t>
            </w:r>
          </w:p>
        </w:tc>
      </w:tr>
      <w:tr w:rsidR="00AA77E6" w:rsidRPr="00CD38CF" w14:paraId="64866B5D" w14:textId="77777777" w:rsidTr="00365B2F">
        <w:trPr>
          <w:cantSplit/>
        </w:trPr>
        <w:tc>
          <w:tcPr>
            <w:tcW w:w="3023" w:type="dxa"/>
            <w:tcBorders>
              <w:top w:val="single" w:sz="4" w:space="0" w:color="auto"/>
              <w:bottom w:val="nil"/>
            </w:tcBorders>
          </w:tcPr>
          <w:p w14:paraId="28225FCD" w14:textId="77777777" w:rsidR="00AA77E6" w:rsidRPr="00CD38CF" w:rsidRDefault="00AA77E6" w:rsidP="00365B2F">
            <w:pPr>
              <w:pStyle w:val="BodyText"/>
              <w:tabs>
                <w:tab w:val="left" w:pos="249"/>
              </w:tabs>
              <w:spacing w:after="0"/>
              <w:rPr>
                <w:rStyle w:val="Strong"/>
                <w:rFonts w:ascii="Verdana" w:hAnsi="Verdana" w:cs="Arial"/>
                <w:b w:val="0"/>
              </w:rPr>
            </w:pPr>
            <w:r w:rsidRPr="00CD38CF">
              <w:rPr>
                <w:rFonts w:ascii="Verdana" w:hAnsi="Verdana"/>
              </w:rPr>
              <w:t>reduce waste by 10% (to 9.21 bins per person) by 2025</w:t>
            </w:r>
          </w:p>
        </w:tc>
        <w:tc>
          <w:tcPr>
            <w:tcW w:w="3498" w:type="dxa"/>
            <w:tcBorders>
              <w:top w:val="single" w:sz="4" w:space="0" w:color="auto"/>
              <w:bottom w:val="nil"/>
            </w:tcBorders>
          </w:tcPr>
          <w:p w14:paraId="49C20307" w14:textId="4B8B38C4" w:rsidR="00AA77E6" w:rsidRPr="00CD38CF" w:rsidRDefault="00AA77E6" w:rsidP="00365B2F">
            <w:pPr>
              <w:pStyle w:val="BodyText"/>
              <w:tabs>
                <w:tab w:val="left" w:pos="249"/>
              </w:tabs>
              <w:spacing w:after="0"/>
              <w:rPr>
                <w:rStyle w:val="Strong"/>
                <w:rFonts w:ascii="Verdana" w:hAnsi="Verdana" w:cs="Arial"/>
                <w:b w:val="0"/>
              </w:rPr>
            </w:pPr>
            <w:r w:rsidRPr="00CD38CF">
              <w:rPr>
                <w:rFonts w:ascii="Verdana" w:hAnsi="Verdana"/>
              </w:rPr>
              <w:sym w:font="Wingdings" w:char="F0FB"/>
            </w:r>
            <w:r w:rsidRPr="00CD38CF">
              <w:rPr>
                <w:rFonts w:ascii="Verdana" w:hAnsi="Verdana"/>
                <w:b/>
              </w:rPr>
              <w:t xml:space="preserve"> </w:t>
            </w:r>
            <w:r w:rsidRPr="00CD38CF">
              <w:rPr>
                <w:rStyle w:val="Strong"/>
                <w:rFonts w:ascii="Verdana" w:hAnsi="Verdana" w:cs="Arial"/>
                <w:b w:val="0"/>
              </w:rPr>
              <w:t>total bins – 1</w:t>
            </w:r>
            <w:r w:rsidR="00C70AFD" w:rsidRPr="00CD38CF">
              <w:rPr>
                <w:rStyle w:val="Strong"/>
                <w:rFonts w:ascii="Verdana" w:hAnsi="Verdana" w:cs="Arial"/>
                <w:b w:val="0"/>
              </w:rPr>
              <w:t>5.83</w:t>
            </w:r>
            <w:r w:rsidRPr="00CD38CF">
              <w:rPr>
                <w:rStyle w:val="Strong"/>
                <w:rFonts w:ascii="Verdana" w:hAnsi="Verdana" w:cs="Arial"/>
                <w:b w:val="0"/>
              </w:rPr>
              <w:t xml:space="preserve"> per person in 202</w:t>
            </w:r>
            <w:r w:rsidR="00C70AFD" w:rsidRPr="00CD38CF">
              <w:rPr>
                <w:rStyle w:val="Strong"/>
                <w:rFonts w:ascii="Verdana" w:hAnsi="Verdana" w:cs="Arial"/>
                <w:b w:val="0"/>
              </w:rPr>
              <w:t>4</w:t>
            </w:r>
            <w:r w:rsidRPr="00CD38CF">
              <w:rPr>
                <w:rStyle w:val="Strong"/>
                <w:rFonts w:ascii="Verdana" w:hAnsi="Verdana" w:cs="Arial"/>
                <w:b w:val="0"/>
              </w:rPr>
              <w:t>-202</w:t>
            </w:r>
            <w:r w:rsidR="00C70AFD" w:rsidRPr="00CD38CF">
              <w:rPr>
                <w:rStyle w:val="Strong"/>
                <w:rFonts w:ascii="Verdana" w:hAnsi="Verdana" w:cs="Arial"/>
                <w:b w:val="0"/>
              </w:rPr>
              <w:t>5</w:t>
            </w:r>
          </w:p>
        </w:tc>
        <w:tc>
          <w:tcPr>
            <w:tcW w:w="2551" w:type="dxa"/>
            <w:tcBorders>
              <w:top w:val="single" w:sz="4" w:space="0" w:color="auto"/>
              <w:bottom w:val="nil"/>
            </w:tcBorders>
          </w:tcPr>
          <w:p w14:paraId="32FB0F4A" w14:textId="2A26F867" w:rsidR="00AA77E6" w:rsidRPr="00CD38CF" w:rsidRDefault="00C70AFD" w:rsidP="00365B2F">
            <w:pPr>
              <w:pStyle w:val="BodyText"/>
              <w:tabs>
                <w:tab w:val="left" w:pos="249"/>
              </w:tabs>
              <w:spacing w:after="0"/>
              <w:rPr>
                <w:rStyle w:val="Strong"/>
                <w:rFonts w:ascii="Verdana" w:hAnsi="Verdana" w:cs="Arial"/>
                <w:b w:val="0"/>
              </w:rPr>
            </w:pPr>
            <w:r w:rsidRPr="00CD38CF">
              <w:rPr>
                <w:rFonts w:ascii="Verdana" w:hAnsi="Verdana"/>
              </w:rPr>
              <w:sym w:font="Wingdings" w:char="F0EA"/>
            </w:r>
            <w:r w:rsidRPr="00CD38CF">
              <w:rPr>
                <w:rFonts w:ascii="Verdana" w:hAnsi="Verdana"/>
              </w:rPr>
              <w:t xml:space="preserve"> increase of </w:t>
            </w:r>
            <w:r w:rsidR="00AA77E6" w:rsidRPr="00CD38CF">
              <w:rPr>
                <w:rFonts w:ascii="Verdana" w:hAnsi="Verdana"/>
              </w:rPr>
              <w:t>1</w:t>
            </w:r>
            <w:r w:rsidR="00F13EFD" w:rsidRPr="00CD38CF">
              <w:rPr>
                <w:rFonts w:ascii="Verdana" w:hAnsi="Verdana"/>
              </w:rPr>
              <w:t>1.2</w:t>
            </w:r>
            <w:r w:rsidR="00AA77E6" w:rsidRPr="00CD38CF">
              <w:rPr>
                <w:rStyle w:val="Strong"/>
                <w:rFonts w:ascii="Verdana" w:hAnsi="Verdana" w:cs="Arial"/>
                <w:b w:val="0"/>
                <w:bCs w:val="0"/>
              </w:rPr>
              <w:t xml:space="preserve">% (from </w:t>
            </w:r>
            <w:r w:rsidRPr="00CD38CF">
              <w:rPr>
                <w:rStyle w:val="Strong"/>
                <w:rFonts w:ascii="Verdana" w:hAnsi="Verdana" w:cs="Arial"/>
                <w:b w:val="0"/>
              </w:rPr>
              <w:t>14.23 per person in 2023-2024</w:t>
            </w:r>
            <w:r w:rsidR="00AA77E6" w:rsidRPr="00CD38CF">
              <w:rPr>
                <w:rStyle w:val="Strong"/>
                <w:rFonts w:ascii="Verdana" w:hAnsi="Verdana" w:cs="Arial"/>
                <w:b w:val="0"/>
                <w:bCs w:val="0"/>
              </w:rPr>
              <w:t>)</w:t>
            </w:r>
          </w:p>
        </w:tc>
      </w:tr>
      <w:tr w:rsidR="00AA77E6" w:rsidRPr="00CD38CF" w14:paraId="13E0F786" w14:textId="77777777" w:rsidTr="00365B2F">
        <w:trPr>
          <w:cantSplit/>
          <w:trHeight w:val="300"/>
        </w:trPr>
        <w:tc>
          <w:tcPr>
            <w:tcW w:w="3023" w:type="dxa"/>
            <w:tcBorders>
              <w:top w:val="single" w:sz="4" w:space="0" w:color="auto"/>
            </w:tcBorders>
          </w:tcPr>
          <w:p w14:paraId="13D1B4B1" w14:textId="77777777" w:rsidR="00AA77E6" w:rsidRPr="00CD38CF" w:rsidRDefault="00AA77E6" w:rsidP="00365B2F">
            <w:pPr>
              <w:pStyle w:val="BodyText"/>
              <w:tabs>
                <w:tab w:val="left" w:pos="851"/>
              </w:tabs>
              <w:spacing w:after="0"/>
              <w:rPr>
                <w:rFonts w:ascii="Verdana" w:eastAsia="Calibri" w:hAnsi="Verdana" w:cs="Calibri"/>
                <w:color w:val="000000"/>
              </w:rPr>
            </w:pPr>
            <w:r w:rsidRPr="00CD38CF">
              <w:rPr>
                <w:rFonts w:ascii="Verdana" w:hAnsi="Verdana"/>
              </w:rPr>
              <w:t>reduce travel emissions from commuting by 10% (to 0.147 tonnes CO</w:t>
            </w:r>
            <w:r w:rsidRPr="00CD38CF">
              <w:rPr>
                <w:rFonts w:ascii="Verdana" w:hAnsi="Verdana"/>
                <w:vertAlign w:val="subscript"/>
              </w:rPr>
              <w:t>2</w:t>
            </w:r>
            <w:r w:rsidRPr="00CD38CF">
              <w:rPr>
                <w:rFonts w:ascii="Verdana" w:hAnsi="Verdana"/>
              </w:rPr>
              <w:t>e per person) by 2025</w:t>
            </w:r>
          </w:p>
        </w:tc>
        <w:tc>
          <w:tcPr>
            <w:tcW w:w="3498" w:type="dxa"/>
            <w:tcBorders>
              <w:top w:val="single" w:sz="4" w:space="0" w:color="auto"/>
            </w:tcBorders>
          </w:tcPr>
          <w:p w14:paraId="6F0D9EF9" w14:textId="7C2A55C3" w:rsidR="00AA77E6" w:rsidRPr="00CD38CF" w:rsidRDefault="00AA77E6" w:rsidP="00365B2F">
            <w:pPr>
              <w:pStyle w:val="BodyText"/>
              <w:tabs>
                <w:tab w:val="left" w:pos="851"/>
              </w:tabs>
              <w:spacing w:after="0"/>
              <w:rPr>
                <w:rFonts w:ascii="Verdana" w:eastAsia="Calibri" w:hAnsi="Verdana" w:cs="Calibri"/>
              </w:rPr>
            </w:pPr>
            <w:r w:rsidRPr="00CD38CF">
              <w:rPr>
                <w:rFonts w:ascii="Verdana" w:hAnsi="Verdana"/>
              </w:rPr>
              <w:sym w:font="Wingdings" w:char="F0FB"/>
            </w:r>
            <w:r w:rsidRPr="00CD38CF">
              <w:rPr>
                <w:rFonts w:ascii="Verdana" w:hAnsi="Verdana"/>
              </w:rPr>
              <w:t xml:space="preserve"> </w:t>
            </w:r>
            <w:r w:rsidRPr="00CD38CF">
              <w:rPr>
                <w:rFonts w:ascii="Verdana" w:eastAsia="Calibri" w:hAnsi="Verdana" w:cs="Calibri"/>
              </w:rPr>
              <w:t>commuting: 0.</w:t>
            </w:r>
            <w:r w:rsidR="00FC0605" w:rsidRPr="00CD38CF">
              <w:rPr>
                <w:rFonts w:ascii="Verdana" w:eastAsia="Calibri" w:hAnsi="Verdana" w:cs="Calibri"/>
              </w:rPr>
              <w:t>211</w:t>
            </w:r>
            <w:r w:rsidRPr="00CD38CF">
              <w:rPr>
                <w:rFonts w:ascii="Verdana" w:eastAsia="Calibri" w:hAnsi="Verdana" w:cs="Calibri"/>
              </w:rPr>
              <w:t xml:space="preserve"> tonnes CO</w:t>
            </w:r>
            <w:r w:rsidRPr="00CD38CF">
              <w:rPr>
                <w:rFonts w:ascii="Verdana" w:eastAsia="Calibri" w:hAnsi="Verdana" w:cs="Calibri"/>
                <w:vertAlign w:val="subscript"/>
              </w:rPr>
              <w:t>2</w:t>
            </w:r>
            <w:r w:rsidRPr="00CD38CF">
              <w:rPr>
                <w:rFonts w:ascii="Verdana" w:eastAsia="Calibri" w:hAnsi="Verdana" w:cs="Calibri"/>
              </w:rPr>
              <w:t>e per person in 202</w:t>
            </w:r>
            <w:r w:rsidR="00B93B66" w:rsidRPr="00CD38CF">
              <w:rPr>
                <w:rFonts w:ascii="Verdana" w:eastAsia="Calibri" w:hAnsi="Verdana" w:cs="Calibri"/>
              </w:rPr>
              <w:t>4</w:t>
            </w:r>
            <w:r w:rsidRPr="00CD38CF">
              <w:rPr>
                <w:rFonts w:ascii="Verdana" w:eastAsia="Calibri" w:hAnsi="Verdana" w:cs="Calibri"/>
              </w:rPr>
              <w:t>-202</w:t>
            </w:r>
            <w:r w:rsidR="00B93B66" w:rsidRPr="00CD38CF">
              <w:rPr>
                <w:rFonts w:ascii="Verdana" w:eastAsia="Calibri" w:hAnsi="Verdana" w:cs="Calibri"/>
              </w:rPr>
              <w:t>5</w:t>
            </w:r>
          </w:p>
        </w:tc>
        <w:tc>
          <w:tcPr>
            <w:tcW w:w="2551" w:type="dxa"/>
            <w:tcBorders>
              <w:top w:val="single" w:sz="4" w:space="0" w:color="auto"/>
            </w:tcBorders>
          </w:tcPr>
          <w:p w14:paraId="7898AAE4" w14:textId="682F287E" w:rsidR="00AA77E6" w:rsidRPr="00CD38CF" w:rsidRDefault="00AA77E6" w:rsidP="00365B2F">
            <w:pPr>
              <w:pStyle w:val="BodyText"/>
              <w:tabs>
                <w:tab w:val="left" w:pos="851"/>
              </w:tabs>
              <w:spacing w:after="0"/>
              <w:rPr>
                <w:rFonts w:ascii="Verdana" w:eastAsia="Calibri" w:hAnsi="Verdana" w:cs="Calibri"/>
                <w:color w:val="000000"/>
              </w:rPr>
            </w:pPr>
            <w:r w:rsidRPr="00CD38CF">
              <w:rPr>
                <w:rFonts w:ascii="Verdana" w:hAnsi="Verdana"/>
                <w:b/>
              </w:rPr>
              <w:sym w:font="Wingdings" w:char="F0E9"/>
            </w:r>
            <w:r w:rsidRPr="00CD38CF">
              <w:rPr>
                <w:rFonts w:ascii="Verdana" w:hAnsi="Verdana"/>
                <w:b/>
              </w:rPr>
              <w:t xml:space="preserve"> </w:t>
            </w:r>
            <w:r w:rsidRPr="00CD38CF">
              <w:rPr>
                <w:rFonts w:ascii="Verdana" w:hAnsi="Verdana"/>
              </w:rPr>
              <w:t xml:space="preserve">decrease of </w:t>
            </w:r>
            <w:r w:rsidR="00A7027B" w:rsidRPr="00CD38CF">
              <w:rPr>
                <w:rFonts w:ascii="Verdana" w:hAnsi="Verdana"/>
              </w:rPr>
              <w:t>20.7</w:t>
            </w:r>
            <w:r w:rsidRPr="00CD38CF">
              <w:rPr>
                <w:rFonts w:ascii="Verdana" w:hAnsi="Verdana"/>
              </w:rPr>
              <w:t xml:space="preserve">% (from </w:t>
            </w:r>
            <w:r w:rsidR="00B93B66" w:rsidRPr="00CD38CF">
              <w:rPr>
                <w:rFonts w:ascii="Verdana" w:eastAsia="Calibri" w:hAnsi="Verdana" w:cs="Calibri"/>
              </w:rPr>
              <w:t>0.266 tonnes CO</w:t>
            </w:r>
            <w:r w:rsidR="00B93B66" w:rsidRPr="00CD38CF">
              <w:rPr>
                <w:rFonts w:ascii="Verdana" w:eastAsia="Calibri" w:hAnsi="Verdana" w:cs="Calibri"/>
                <w:vertAlign w:val="subscript"/>
              </w:rPr>
              <w:t>2</w:t>
            </w:r>
            <w:r w:rsidR="00B93B66" w:rsidRPr="00CD38CF">
              <w:rPr>
                <w:rFonts w:ascii="Verdana" w:eastAsia="Calibri" w:hAnsi="Verdana" w:cs="Calibri"/>
              </w:rPr>
              <w:t>e per person in 2023-2024</w:t>
            </w:r>
            <w:r w:rsidRPr="00CD38CF">
              <w:rPr>
                <w:rFonts w:ascii="Verdana" w:eastAsia="Calibri" w:hAnsi="Verdana" w:cs="Calibri"/>
              </w:rPr>
              <w:t>)</w:t>
            </w:r>
          </w:p>
        </w:tc>
      </w:tr>
      <w:tr w:rsidR="00AA77E6" w:rsidRPr="00CD38CF" w14:paraId="62962217" w14:textId="77777777" w:rsidTr="00365B2F">
        <w:trPr>
          <w:cantSplit/>
          <w:trHeight w:val="300"/>
        </w:trPr>
        <w:tc>
          <w:tcPr>
            <w:tcW w:w="3023" w:type="dxa"/>
            <w:tcBorders>
              <w:top w:val="single" w:sz="4" w:space="0" w:color="auto"/>
              <w:bottom w:val="single" w:sz="4" w:space="0" w:color="auto"/>
            </w:tcBorders>
          </w:tcPr>
          <w:p w14:paraId="38848B8C" w14:textId="77777777" w:rsidR="00AA77E6" w:rsidRPr="00CD38CF" w:rsidRDefault="00AA77E6" w:rsidP="00365B2F">
            <w:pPr>
              <w:pStyle w:val="BodyText"/>
              <w:tabs>
                <w:tab w:val="left" w:pos="851"/>
              </w:tabs>
              <w:spacing w:after="0"/>
              <w:rPr>
                <w:rStyle w:val="IntenseEmphasis"/>
                <w:rFonts w:ascii="Verdana" w:hAnsi="Verdana"/>
                <w:b w:val="0"/>
                <w:i w:val="0"/>
                <w:color w:val="000000"/>
                <w:sz w:val="24"/>
                <w:szCs w:val="24"/>
              </w:rPr>
            </w:pPr>
            <w:r w:rsidRPr="00CD38CF">
              <w:rPr>
                <w:rFonts w:ascii="Verdana" w:hAnsi="Verdana"/>
              </w:rPr>
              <w:lastRenderedPageBreak/>
              <w:t>reduce travel emissions from business-related travel by 10% (to 0.045 tonnes CO</w:t>
            </w:r>
            <w:r w:rsidRPr="00CD38CF">
              <w:rPr>
                <w:rFonts w:ascii="Verdana" w:hAnsi="Verdana"/>
                <w:vertAlign w:val="subscript"/>
              </w:rPr>
              <w:t>2</w:t>
            </w:r>
            <w:r w:rsidRPr="00CD38CF">
              <w:rPr>
                <w:rFonts w:ascii="Verdana" w:hAnsi="Verdana"/>
              </w:rPr>
              <w:t>e per person) by 2025</w:t>
            </w:r>
          </w:p>
        </w:tc>
        <w:tc>
          <w:tcPr>
            <w:tcW w:w="3498" w:type="dxa"/>
            <w:tcBorders>
              <w:top w:val="single" w:sz="4" w:space="0" w:color="auto"/>
              <w:bottom w:val="single" w:sz="4" w:space="0" w:color="auto"/>
            </w:tcBorders>
          </w:tcPr>
          <w:p w14:paraId="4FEA58B8" w14:textId="7A22796C" w:rsidR="00AA77E6" w:rsidRPr="00CD38CF" w:rsidRDefault="00AA77E6" w:rsidP="00365B2F">
            <w:pPr>
              <w:pStyle w:val="BodyText"/>
              <w:tabs>
                <w:tab w:val="left" w:pos="851"/>
              </w:tabs>
              <w:spacing w:after="0"/>
              <w:rPr>
                <w:rStyle w:val="IntenseEmphasis"/>
                <w:rFonts w:ascii="Verdana" w:hAnsi="Verdana"/>
                <w:i w:val="0"/>
                <w:color w:val="000000"/>
                <w:sz w:val="24"/>
                <w:szCs w:val="24"/>
              </w:rPr>
            </w:pPr>
            <w:r w:rsidRPr="00CD38CF">
              <w:rPr>
                <w:rFonts w:ascii="Verdana" w:hAnsi="Verdana"/>
              </w:rPr>
              <w:sym w:font="Wingdings" w:char="F0FB"/>
            </w:r>
            <w:r w:rsidRPr="00CD38CF">
              <w:rPr>
                <w:rFonts w:ascii="Verdana" w:hAnsi="Verdana"/>
              </w:rPr>
              <w:t xml:space="preserve"> business-related travel: 0.10</w:t>
            </w:r>
            <w:r w:rsidR="00BC0D0E" w:rsidRPr="00CD38CF">
              <w:rPr>
                <w:rFonts w:ascii="Verdana" w:hAnsi="Verdana"/>
              </w:rPr>
              <w:t>6</w:t>
            </w:r>
            <w:r w:rsidRPr="00CD38CF">
              <w:rPr>
                <w:rFonts w:ascii="Verdana" w:hAnsi="Verdana"/>
              </w:rPr>
              <w:t xml:space="preserve"> tonnes CO</w:t>
            </w:r>
            <w:r w:rsidRPr="00CD38CF">
              <w:rPr>
                <w:rFonts w:ascii="Verdana" w:hAnsi="Verdana"/>
                <w:vertAlign w:val="subscript"/>
              </w:rPr>
              <w:t>2</w:t>
            </w:r>
            <w:r w:rsidRPr="00CD38CF">
              <w:rPr>
                <w:rFonts w:ascii="Verdana" w:hAnsi="Verdana"/>
              </w:rPr>
              <w:t>e per person in 202</w:t>
            </w:r>
            <w:r w:rsidR="00E4121F" w:rsidRPr="00CD38CF">
              <w:rPr>
                <w:rFonts w:ascii="Verdana" w:hAnsi="Verdana"/>
              </w:rPr>
              <w:t>4</w:t>
            </w:r>
            <w:r w:rsidRPr="00CD38CF">
              <w:rPr>
                <w:rFonts w:ascii="Verdana" w:hAnsi="Verdana"/>
              </w:rPr>
              <w:t>-202</w:t>
            </w:r>
            <w:r w:rsidR="00E4121F" w:rsidRPr="00CD38CF">
              <w:rPr>
                <w:rFonts w:ascii="Verdana" w:hAnsi="Verdana"/>
              </w:rPr>
              <w:t>5</w:t>
            </w:r>
          </w:p>
        </w:tc>
        <w:tc>
          <w:tcPr>
            <w:tcW w:w="2551" w:type="dxa"/>
            <w:tcBorders>
              <w:top w:val="single" w:sz="4" w:space="0" w:color="auto"/>
              <w:bottom w:val="single" w:sz="4" w:space="0" w:color="auto"/>
            </w:tcBorders>
          </w:tcPr>
          <w:p w14:paraId="6C5A6308" w14:textId="05B56F3F" w:rsidR="00AA77E6" w:rsidRPr="00CD38CF" w:rsidRDefault="00AA77E6" w:rsidP="00365B2F">
            <w:pPr>
              <w:pStyle w:val="BodyText"/>
              <w:tabs>
                <w:tab w:val="left" w:pos="851"/>
              </w:tabs>
              <w:spacing w:after="0"/>
              <w:rPr>
                <w:rStyle w:val="IntenseEmphasis"/>
                <w:rFonts w:ascii="Verdana" w:hAnsi="Verdana"/>
                <w:b w:val="0"/>
                <w:i w:val="0"/>
                <w:color w:val="000000"/>
                <w:sz w:val="24"/>
                <w:szCs w:val="24"/>
              </w:rPr>
            </w:pPr>
            <w:r w:rsidRPr="00CD38CF">
              <w:rPr>
                <w:rFonts w:ascii="Verdana" w:hAnsi="Verdana"/>
              </w:rPr>
              <w:sym w:font="Wingdings" w:char="F0EA"/>
            </w:r>
            <w:r w:rsidRPr="00CD38CF">
              <w:rPr>
                <w:rFonts w:ascii="Verdana" w:hAnsi="Verdana"/>
              </w:rPr>
              <w:t xml:space="preserve"> increase of </w:t>
            </w:r>
            <w:r w:rsidR="009344BD" w:rsidRPr="00CD38CF">
              <w:rPr>
                <w:rFonts w:ascii="Verdana" w:hAnsi="Verdana"/>
              </w:rPr>
              <w:t>2.9</w:t>
            </w:r>
            <w:r w:rsidRPr="00CD38CF">
              <w:rPr>
                <w:rFonts w:ascii="Verdana" w:hAnsi="Verdana"/>
              </w:rPr>
              <w:t>% (from</w:t>
            </w:r>
            <w:r w:rsidR="00E4121F" w:rsidRPr="00CD38CF">
              <w:rPr>
                <w:rFonts w:ascii="Verdana" w:hAnsi="Verdana"/>
              </w:rPr>
              <w:t xml:space="preserve"> 0.103</w:t>
            </w:r>
            <w:r w:rsidRPr="00CD38CF">
              <w:rPr>
                <w:rFonts w:ascii="Verdana" w:hAnsi="Verdana"/>
              </w:rPr>
              <w:t xml:space="preserve"> tonnes CO</w:t>
            </w:r>
            <w:r w:rsidRPr="00CD38CF">
              <w:rPr>
                <w:rFonts w:ascii="Verdana" w:hAnsi="Verdana"/>
                <w:vertAlign w:val="subscript"/>
              </w:rPr>
              <w:t>2</w:t>
            </w:r>
            <w:r w:rsidRPr="00CD38CF">
              <w:rPr>
                <w:rFonts w:ascii="Verdana" w:hAnsi="Verdana"/>
              </w:rPr>
              <w:t>e per person in 202</w:t>
            </w:r>
            <w:r w:rsidR="00E4121F" w:rsidRPr="00CD38CF">
              <w:rPr>
                <w:rFonts w:ascii="Verdana" w:hAnsi="Verdana"/>
              </w:rPr>
              <w:t>3</w:t>
            </w:r>
            <w:r w:rsidRPr="00CD38CF">
              <w:rPr>
                <w:rFonts w:ascii="Verdana" w:hAnsi="Verdana"/>
              </w:rPr>
              <w:t>-202</w:t>
            </w:r>
            <w:r w:rsidR="00E4121F" w:rsidRPr="00CD38CF">
              <w:rPr>
                <w:rFonts w:ascii="Verdana" w:hAnsi="Verdana"/>
              </w:rPr>
              <w:t>4</w:t>
            </w:r>
            <w:r w:rsidRPr="00CD38CF">
              <w:rPr>
                <w:rFonts w:ascii="Verdana" w:hAnsi="Verdana"/>
              </w:rPr>
              <w:t>)</w:t>
            </w:r>
          </w:p>
        </w:tc>
      </w:tr>
    </w:tbl>
    <w:p w14:paraId="2A2F2433" w14:textId="77777777" w:rsidR="00AA77E6" w:rsidRPr="00CD38CF" w:rsidRDefault="00AA77E6" w:rsidP="00C656EE">
      <w:pPr>
        <w:rPr>
          <w:rFonts w:cs="Times-Roman"/>
          <w:sz w:val="24"/>
          <w:szCs w:val="24"/>
        </w:rPr>
      </w:pPr>
    </w:p>
    <w:p w14:paraId="1C1EC47A" w14:textId="258C7BA6" w:rsidR="00BA2D95" w:rsidRPr="00CD38CF" w:rsidRDefault="00BA2D95" w:rsidP="00C656EE">
      <w:pPr>
        <w:pStyle w:val="ListParagraph"/>
        <w:numPr>
          <w:ilvl w:val="1"/>
          <w:numId w:val="15"/>
        </w:numPr>
        <w:ind w:left="567" w:hanging="567"/>
        <w:contextualSpacing/>
        <w:rPr>
          <w:rFonts w:ascii="Verdana" w:hAnsi="Verdana"/>
          <w:b/>
        </w:rPr>
      </w:pPr>
      <w:r w:rsidRPr="00CD38CF">
        <w:rPr>
          <w:rFonts w:ascii="Verdana" w:hAnsi="Verdana" w:cs="Times-Roman"/>
          <w:b/>
          <w:bCs/>
        </w:rPr>
        <w:t>Wider stakeholders</w:t>
      </w:r>
    </w:p>
    <w:p w14:paraId="6689FAEC" w14:textId="77777777" w:rsidR="00EE4B78" w:rsidRPr="00CD38CF" w:rsidRDefault="00EE4B78" w:rsidP="00EE4B78">
      <w:pPr>
        <w:rPr>
          <w:sz w:val="24"/>
          <w:szCs w:val="24"/>
        </w:rPr>
      </w:pPr>
    </w:p>
    <w:p w14:paraId="566C1B8E" w14:textId="77777777" w:rsidR="00EE4B78" w:rsidRPr="00CD38CF" w:rsidRDefault="00EE4B78" w:rsidP="00EE4B78">
      <w:pPr>
        <w:rPr>
          <w:sz w:val="24"/>
          <w:szCs w:val="24"/>
        </w:rPr>
      </w:pPr>
      <w:r w:rsidRPr="00CD38CF">
        <w:rPr>
          <w:sz w:val="24"/>
          <w:szCs w:val="24"/>
        </w:rPr>
        <w:t>As well as its key stakeholders (customers, clients, Supporters (members), directors, staff and volunteers), the Society has a much wider range of other stakeholders, including:</w:t>
      </w:r>
    </w:p>
    <w:p w14:paraId="0C69FF0A" w14:textId="77777777" w:rsidR="00EE4B78" w:rsidRPr="00CD38CF" w:rsidRDefault="00EE4B78" w:rsidP="00EE4B78">
      <w:pPr>
        <w:numPr>
          <w:ilvl w:val="1"/>
          <w:numId w:val="16"/>
        </w:numPr>
        <w:rPr>
          <w:sz w:val="24"/>
          <w:szCs w:val="24"/>
        </w:rPr>
      </w:pPr>
      <w:r w:rsidRPr="00CD38CF">
        <w:rPr>
          <w:sz w:val="24"/>
          <w:szCs w:val="24"/>
        </w:rPr>
        <w:t>potential customers</w:t>
      </w:r>
    </w:p>
    <w:p w14:paraId="5969DE0D" w14:textId="77777777" w:rsidR="00EE4B78" w:rsidRPr="00CD38CF" w:rsidRDefault="00EE4B78" w:rsidP="00EE4B78">
      <w:pPr>
        <w:numPr>
          <w:ilvl w:val="1"/>
          <w:numId w:val="16"/>
        </w:numPr>
        <w:rPr>
          <w:sz w:val="24"/>
          <w:szCs w:val="24"/>
        </w:rPr>
      </w:pPr>
      <w:r w:rsidRPr="00CD38CF">
        <w:rPr>
          <w:sz w:val="24"/>
          <w:szCs w:val="24"/>
        </w:rPr>
        <w:t>local communities</w:t>
      </w:r>
    </w:p>
    <w:p w14:paraId="4D787422" w14:textId="77777777" w:rsidR="00EE4B78" w:rsidRPr="00CD38CF" w:rsidRDefault="00EE4B78" w:rsidP="00EE4B78">
      <w:pPr>
        <w:numPr>
          <w:ilvl w:val="1"/>
          <w:numId w:val="16"/>
        </w:numPr>
        <w:rPr>
          <w:sz w:val="24"/>
          <w:szCs w:val="24"/>
        </w:rPr>
      </w:pPr>
      <w:r w:rsidRPr="00CD38CF">
        <w:rPr>
          <w:sz w:val="24"/>
          <w:szCs w:val="24"/>
        </w:rPr>
        <w:t>potential staff</w:t>
      </w:r>
    </w:p>
    <w:p w14:paraId="210C2D45" w14:textId="77777777" w:rsidR="00EE4B78" w:rsidRPr="00CD38CF" w:rsidRDefault="00EE4B78" w:rsidP="00EE4B78">
      <w:pPr>
        <w:numPr>
          <w:ilvl w:val="1"/>
          <w:numId w:val="16"/>
        </w:numPr>
        <w:rPr>
          <w:sz w:val="24"/>
          <w:szCs w:val="24"/>
        </w:rPr>
      </w:pPr>
      <w:r w:rsidRPr="00CD38CF">
        <w:rPr>
          <w:sz w:val="24"/>
          <w:szCs w:val="24"/>
        </w:rPr>
        <w:t>trade unions</w:t>
      </w:r>
    </w:p>
    <w:p w14:paraId="6B317FA3" w14:textId="77777777" w:rsidR="00EE4B78" w:rsidRPr="00CD38CF" w:rsidRDefault="00EE4B78" w:rsidP="00EE4B78">
      <w:pPr>
        <w:numPr>
          <w:ilvl w:val="1"/>
          <w:numId w:val="16"/>
        </w:numPr>
        <w:rPr>
          <w:sz w:val="24"/>
          <w:szCs w:val="24"/>
        </w:rPr>
      </w:pPr>
      <w:r w:rsidRPr="00CD38CF">
        <w:rPr>
          <w:sz w:val="24"/>
          <w:szCs w:val="24"/>
        </w:rPr>
        <w:t>politicians</w:t>
      </w:r>
    </w:p>
    <w:p w14:paraId="64FA8CAB" w14:textId="77777777" w:rsidR="00EE4B78" w:rsidRPr="00CD38CF" w:rsidRDefault="00EE4B78" w:rsidP="00EE4B78">
      <w:pPr>
        <w:numPr>
          <w:ilvl w:val="1"/>
          <w:numId w:val="16"/>
        </w:numPr>
        <w:rPr>
          <w:sz w:val="24"/>
          <w:szCs w:val="24"/>
        </w:rPr>
      </w:pPr>
      <w:r w:rsidRPr="00CD38CF">
        <w:rPr>
          <w:sz w:val="24"/>
          <w:szCs w:val="24"/>
        </w:rPr>
        <w:t>senior decision-makers</w:t>
      </w:r>
    </w:p>
    <w:p w14:paraId="7AF37115" w14:textId="77777777" w:rsidR="00EE4B78" w:rsidRPr="00CD38CF" w:rsidRDefault="00EE4B78" w:rsidP="00EE4B78">
      <w:pPr>
        <w:numPr>
          <w:ilvl w:val="1"/>
          <w:numId w:val="16"/>
        </w:numPr>
        <w:rPr>
          <w:sz w:val="24"/>
          <w:szCs w:val="24"/>
        </w:rPr>
      </w:pPr>
      <w:r w:rsidRPr="00CD38CF">
        <w:rPr>
          <w:sz w:val="24"/>
          <w:szCs w:val="24"/>
        </w:rPr>
        <w:t>key partner organisations</w:t>
      </w:r>
    </w:p>
    <w:p w14:paraId="68462139" w14:textId="77777777" w:rsidR="00EE4B78" w:rsidRPr="00CD38CF" w:rsidRDefault="00EE4B78" w:rsidP="00EE4B78">
      <w:pPr>
        <w:numPr>
          <w:ilvl w:val="1"/>
          <w:numId w:val="16"/>
        </w:numPr>
        <w:rPr>
          <w:sz w:val="24"/>
          <w:szCs w:val="24"/>
        </w:rPr>
      </w:pPr>
      <w:r w:rsidRPr="00CD38CF">
        <w:rPr>
          <w:sz w:val="24"/>
          <w:szCs w:val="24"/>
        </w:rPr>
        <w:t>finance institutions and investors</w:t>
      </w:r>
    </w:p>
    <w:p w14:paraId="65756571" w14:textId="77777777" w:rsidR="00EE4B78" w:rsidRPr="00CD38CF" w:rsidRDefault="00EE4B78" w:rsidP="00EE4B78">
      <w:pPr>
        <w:numPr>
          <w:ilvl w:val="1"/>
          <w:numId w:val="16"/>
        </w:numPr>
        <w:rPr>
          <w:sz w:val="24"/>
          <w:szCs w:val="24"/>
        </w:rPr>
      </w:pPr>
      <w:r w:rsidRPr="00CD38CF">
        <w:rPr>
          <w:sz w:val="24"/>
          <w:szCs w:val="24"/>
        </w:rPr>
        <w:t>suppliers</w:t>
      </w:r>
    </w:p>
    <w:p w14:paraId="63C182CE" w14:textId="77777777" w:rsidR="00EE4B78" w:rsidRPr="00CD38CF" w:rsidRDefault="00EE4B78" w:rsidP="00EE4B78">
      <w:pPr>
        <w:numPr>
          <w:ilvl w:val="1"/>
          <w:numId w:val="16"/>
        </w:numPr>
        <w:rPr>
          <w:sz w:val="24"/>
          <w:szCs w:val="24"/>
        </w:rPr>
      </w:pPr>
      <w:r w:rsidRPr="00CD38CF">
        <w:rPr>
          <w:sz w:val="24"/>
          <w:szCs w:val="24"/>
        </w:rPr>
        <w:t>regulatory bodies</w:t>
      </w:r>
    </w:p>
    <w:p w14:paraId="11C4021D" w14:textId="77777777" w:rsidR="00EE4B78" w:rsidRPr="00CD38CF" w:rsidRDefault="00EE4B78" w:rsidP="00EE4B78">
      <w:pPr>
        <w:numPr>
          <w:ilvl w:val="1"/>
          <w:numId w:val="16"/>
        </w:numPr>
        <w:rPr>
          <w:sz w:val="24"/>
          <w:szCs w:val="24"/>
        </w:rPr>
      </w:pPr>
      <w:r w:rsidRPr="00CD38CF">
        <w:rPr>
          <w:sz w:val="24"/>
          <w:szCs w:val="24"/>
        </w:rPr>
        <w:t>other social enterprises</w:t>
      </w:r>
    </w:p>
    <w:p w14:paraId="2791CDE1" w14:textId="77777777" w:rsidR="00EE4B78" w:rsidRPr="00CD38CF" w:rsidRDefault="00EE4B78" w:rsidP="00EE4B78">
      <w:pPr>
        <w:numPr>
          <w:ilvl w:val="1"/>
          <w:numId w:val="16"/>
        </w:numPr>
        <w:rPr>
          <w:sz w:val="24"/>
          <w:szCs w:val="24"/>
        </w:rPr>
      </w:pPr>
      <w:r w:rsidRPr="00CD38CF">
        <w:rPr>
          <w:sz w:val="24"/>
          <w:szCs w:val="24"/>
        </w:rPr>
        <w:t>media</w:t>
      </w:r>
    </w:p>
    <w:p w14:paraId="1F94052F" w14:textId="77777777" w:rsidR="00EE4B78" w:rsidRPr="00CD38CF" w:rsidRDefault="00EE4B78" w:rsidP="00EE4B78">
      <w:pPr>
        <w:numPr>
          <w:ilvl w:val="1"/>
          <w:numId w:val="16"/>
        </w:numPr>
        <w:rPr>
          <w:sz w:val="24"/>
          <w:szCs w:val="24"/>
        </w:rPr>
      </w:pPr>
      <w:r w:rsidRPr="00CD38CF">
        <w:rPr>
          <w:sz w:val="24"/>
          <w:szCs w:val="24"/>
        </w:rPr>
        <w:t>learning providers</w:t>
      </w:r>
    </w:p>
    <w:p w14:paraId="0C97AAC1" w14:textId="77777777" w:rsidR="00EE4B78" w:rsidRPr="00CD38CF" w:rsidRDefault="00EE4B78" w:rsidP="00EE4B78">
      <w:pPr>
        <w:rPr>
          <w:sz w:val="24"/>
          <w:szCs w:val="24"/>
        </w:rPr>
      </w:pPr>
    </w:p>
    <w:p w14:paraId="317E56F3" w14:textId="2B667DE4" w:rsidR="00EE4B78" w:rsidRPr="00CD38CF" w:rsidRDefault="00EE4B78" w:rsidP="00EE4B78">
      <w:pPr>
        <w:rPr>
          <w:sz w:val="24"/>
          <w:szCs w:val="24"/>
        </w:rPr>
      </w:pPr>
      <w:r w:rsidRPr="00CD38CF">
        <w:rPr>
          <w:sz w:val="24"/>
          <w:szCs w:val="24"/>
        </w:rPr>
        <w:t>To support the Society’s engagement with the wider world, it holds membership of: Co-operative Councils Innovation Network [affiliate]; Co-operatives UK; Greater Manchester Chamber of Commerce; and Social Enterprise UK. It is also active in: Greater Manchester VC</w:t>
      </w:r>
      <w:r w:rsidR="00F10D83" w:rsidRPr="00CD38CF">
        <w:rPr>
          <w:sz w:val="24"/>
          <w:szCs w:val="24"/>
        </w:rPr>
        <w:t>F</w:t>
      </w:r>
      <w:r w:rsidRPr="00CD38CF">
        <w:rPr>
          <w:sz w:val="24"/>
          <w:szCs w:val="24"/>
        </w:rPr>
        <w:t>SE Leadership Group; Salford Social Enterprise City; Salford Social Value Alliance; The Business Group Salford; and the Wellbeing Economy Alliance.</w:t>
      </w:r>
    </w:p>
    <w:p w14:paraId="533C43F1" w14:textId="77777777" w:rsidR="00EE4B78" w:rsidRPr="00CD38CF" w:rsidRDefault="00EE4B78" w:rsidP="00C656EE">
      <w:pPr>
        <w:rPr>
          <w:rFonts w:cs="Times-Roman"/>
          <w:sz w:val="24"/>
          <w:szCs w:val="24"/>
        </w:rPr>
      </w:pPr>
    </w:p>
    <w:p w14:paraId="5A754721" w14:textId="0DCA9BFC" w:rsidR="00BA2D95" w:rsidRPr="00CD38CF" w:rsidRDefault="00BA2D95" w:rsidP="00C656EE">
      <w:pPr>
        <w:pStyle w:val="ListParagraph"/>
        <w:numPr>
          <w:ilvl w:val="1"/>
          <w:numId w:val="15"/>
        </w:numPr>
        <w:ind w:left="567" w:hanging="567"/>
        <w:contextualSpacing/>
        <w:rPr>
          <w:rFonts w:ascii="Verdana" w:hAnsi="Verdana"/>
          <w:b/>
        </w:rPr>
      </w:pPr>
      <w:r w:rsidRPr="00CD38CF">
        <w:rPr>
          <w:rFonts w:ascii="Verdana" w:hAnsi="Verdana" w:cs="Times-Roman"/>
          <w:b/>
          <w:bCs/>
        </w:rPr>
        <w:t>Colleagues</w:t>
      </w:r>
      <w:r w:rsidR="00ED2708" w:rsidRPr="00CD38CF">
        <w:rPr>
          <w:rFonts w:ascii="Verdana" w:hAnsi="Verdana" w:cs="Times-Roman"/>
          <w:b/>
          <w:bCs/>
        </w:rPr>
        <w:t xml:space="preserve"> and remuneration</w:t>
      </w:r>
    </w:p>
    <w:p w14:paraId="532C9D11" w14:textId="77777777" w:rsidR="00DE271A" w:rsidRPr="00CD38CF" w:rsidRDefault="00DE271A" w:rsidP="00532D3B">
      <w:pPr>
        <w:rPr>
          <w:rFonts w:cs="MiloSerifOT-Text"/>
          <w:sz w:val="24"/>
          <w:szCs w:val="24"/>
          <w:lang w:eastAsia="en-GB"/>
        </w:rPr>
      </w:pPr>
    </w:p>
    <w:p w14:paraId="0FC9EE05" w14:textId="7418C2E5" w:rsidR="00532D3B" w:rsidRPr="00CD38CF" w:rsidRDefault="00532D3B" w:rsidP="00532D3B">
      <w:pPr>
        <w:rPr>
          <w:sz w:val="24"/>
          <w:szCs w:val="24"/>
        </w:rPr>
      </w:pPr>
      <w:r w:rsidRPr="00CD38CF">
        <w:rPr>
          <w:sz w:val="24"/>
          <w:szCs w:val="24"/>
        </w:rPr>
        <w:t xml:space="preserve">At 31 March, 2025, there were </w:t>
      </w:r>
      <w:r w:rsidR="00E76C88" w:rsidRPr="00CD38CF">
        <w:rPr>
          <w:sz w:val="24"/>
          <w:szCs w:val="24"/>
        </w:rPr>
        <w:t>6.90</w:t>
      </w:r>
      <w:r w:rsidRPr="00CD38CF">
        <w:rPr>
          <w:sz w:val="24"/>
          <w:szCs w:val="24"/>
        </w:rPr>
        <w:t xml:space="preserve"> whole-time equivalent staff posts (</w:t>
      </w:r>
      <w:r w:rsidR="00221778" w:rsidRPr="00CD38CF">
        <w:rPr>
          <w:sz w:val="24"/>
          <w:szCs w:val="24"/>
        </w:rPr>
        <w:t>5</w:t>
      </w:r>
      <w:r w:rsidRPr="00CD38CF">
        <w:rPr>
          <w:sz w:val="24"/>
          <w:szCs w:val="24"/>
        </w:rPr>
        <w:t xml:space="preserve"> full-time and </w:t>
      </w:r>
      <w:r w:rsidR="00221778" w:rsidRPr="00CD38CF">
        <w:rPr>
          <w:sz w:val="24"/>
          <w:szCs w:val="24"/>
        </w:rPr>
        <w:t>3</w:t>
      </w:r>
      <w:r w:rsidRPr="00CD38CF">
        <w:rPr>
          <w:sz w:val="24"/>
          <w:szCs w:val="24"/>
        </w:rPr>
        <w:t xml:space="preserve"> part-time). This is a </w:t>
      </w:r>
      <w:r w:rsidR="00FA760E" w:rsidRPr="00CD38CF">
        <w:rPr>
          <w:sz w:val="24"/>
          <w:szCs w:val="24"/>
        </w:rPr>
        <w:t>de</w:t>
      </w:r>
      <w:r w:rsidRPr="00CD38CF">
        <w:rPr>
          <w:sz w:val="24"/>
          <w:szCs w:val="24"/>
        </w:rPr>
        <w:t xml:space="preserve">crease of </w:t>
      </w:r>
      <w:r w:rsidR="008A656E" w:rsidRPr="00CD38CF">
        <w:rPr>
          <w:sz w:val="24"/>
          <w:szCs w:val="24"/>
        </w:rPr>
        <w:t>16.</w:t>
      </w:r>
      <w:r w:rsidR="003227B4" w:rsidRPr="00CD38CF">
        <w:rPr>
          <w:sz w:val="24"/>
          <w:szCs w:val="24"/>
        </w:rPr>
        <w:t>8</w:t>
      </w:r>
      <w:r w:rsidRPr="00CD38CF">
        <w:rPr>
          <w:sz w:val="24"/>
          <w:szCs w:val="24"/>
        </w:rPr>
        <w:t xml:space="preserve">% from 31 March, 2024, when there were there were </w:t>
      </w:r>
      <w:r w:rsidR="00851F06" w:rsidRPr="00CD38CF">
        <w:rPr>
          <w:sz w:val="24"/>
          <w:szCs w:val="24"/>
        </w:rPr>
        <w:t>8.29 whole-time equivalent staff posts (7 full-time and 2 part-time).</w:t>
      </w:r>
    </w:p>
    <w:p w14:paraId="09161711" w14:textId="77777777" w:rsidR="002621FB" w:rsidRPr="00CD38CF" w:rsidRDefault="002621FB" w:rsidP="00532D3B">
      <w:pPr>
        <w:rPr>
          <w:sz w:val="24"/>
          <w:szCs w:val="24"/>
        </w:rPr>
      </w:pPr>
    </w:p>
    <w:p w14:paraId="795A5EE8" w14:textId="77777777" w:rsidR="00532D3B" w:rsidRPr="00CD38CF" w:rsidRDefault="00532D3B" w:rsidP="00532D3B">
      <w:pPr>
        <w:rPr>
          <w:sz w:val="24"/>
          <w:szCs w:val="24"/>
        </w:rPr>
      </w:pPr>
      <w:r w:rsidRPr="00CD38CF">
        <w:rPr>
          <w:sz w:val="24"/>
          <w:szCs w:val="24"/>
        </w:rPr>
        <w:t>The Society has had a trade union Recognition Agreement with Unison since 2006.</w:t>
      </w:r>
    </w:p>
    <w:p w14:paraId="1AF7EF0F" w14:textId="77777777" w:rsidR="00532D3B" w:rsidRPr="00CD38CF" w:rsidRDefault="00532D3B" w:rsidP="00532D3B">
      <w:pPr>
        <w:rPr>
          <w:sz w:val="24"/>
          <w:szCs w:val="24"/>
        </w:rPr>
      </w:pPr>
    </w:p>
    <w:p w14:paraId="349AC0D5" w14:textId="77777777" w:rsidR="00532D3B" w:rsidRPr="00CD38CF" w:rsidRDefault="00532D3B" w:rsidP="00532D3B">
      <w:pPr>
        <w:rPr>
          <w:rFonts w:cs="Verdana"/>
          <w:sz w:val="24"/>
          <w:szCs w:val="24"/>
        </w:rPr>
      </w:pPr>
      <w:r w:rsidRPr="00CD38CF">
        <w:rPr>
          <w:sz w:val="24"/>
          <w:szCs w:val="24"/>
        </w:rPr>
        <w:t xml:space="preserve">The Society has held the Investors in People Standard since 2010 (Investors in People CIC, renewed in July 2023 until June 2026). It became a Supporter of the Greater Manchester Good Employment Charter in February 2020, and was made a Member in September 2020 (one of </w:t>
      </w:r>
      <w:r w:rsidRPr="00CD38CF">
        <w:rPr>
          <w:sz w:val="24"/>
          <w:szCs w:val="24"/>
        </w:rPr>
        <w:lastRenderedPageBreak/>
        <w:t>the first 15 employers to gain this status). It also holds</w:t>
      </w:r>
      <w:r w:rsidRPr="00CD38CF">
        <w:rPr>
          <w:rFonts w:cs="Verdana"/>
          <w:sz w:val="24"/>
          <w:szCs w:val="24"/>
        </w:rPr>
        <w:t xml:space="preserve"> Disability Confident Leader status </w:t>
      </w:r>
      <w:r w:rsidRPr="00CD38CF">
        <w:rPr>
          <w:sz w:val="24"/>
          <w:szCs w:val="24"/>
        </w:rPr>
        <w:t>(Department for Work and Pensions, renewed in January 2023 until January 2026).</w:t>
      </w:r>
    </w:p>
    <w:p w14:paraId="2FE46F91" w14:textId="77777777" w:rsidR="00532D3B" w:rsidRPr="00CD38CF" w:rsidRDefault="00532D3B" w:rsidP="00532D3B">
      <w:pPr>
        <w:rPr>
          <w:b/>
          <w:bCs/>
          <w:sz w:val="24"/>
          <w:szCs w:val="24"/>
        </w:rPr>
      </w:pPr>
    </w:p>
    <w:p w14:paraId="6998CC63" w14:textId="5348E19C" w:rsidR="00532D3B" w:rsidRPr="00CD38CF" w:rsidRDefault="00532D3B" w:rsidP="00532D3B">
      <w:pPr>
        <w:rPr>
          <w:sz w:val="24"/>
          <w:szCs w:val="24"/>
        </w:rPr>
      </w:pPr>
      <w:r w:rsidRPr="00CD38CF">
        <w:rPr>
          <w:sz w:val="24"/>
          <w:szCs w:val="24"/>
        </w:rPr>
        <w:t xml:space="preserve">The Society has been an accredited Living Wage Employer since 2013, and an accredited Living Hours employer since 2022 (Living Wage Foundation, both renewed in March 2024). </w:t>
      </w:r>
      <w:r w:rsidR="00A43A6A" w:rsidRPr="00CD38CF">
        <w:rPr>
          <w:sz w:val="24"/>
          <w:szCs w:val="24"/>
        </w:rPr>
        <w:t xml:space="preserve">It became an accredited Living Pension employer </w:t>
      </w:r>
      <w:r w:rsidR="00274269" w:rsidRPr="00CD38CF">
        <w:rPr>
          <w:sz w:val="24"/>
          <w:szCs w:val="24"/>
        </w:rPr>
        <w:t xml:space="preserve">in </w:t>
      </w:r>
      <w:r w:rsidR="009E4B09" w:rsidRPr="00CD38CF">
        <w:rPr>
          <w:sz w:val="24"/>
          <w:szCs w:val="24"/>
        </w:rPr>
        <w:t>June 2024</w:t>
      </w:r>
      <w:r w:rsidR="003B0FD2" w:rsidRPr="00CD38CF">
        <w:rPr>
          <w:sz w:val="24"/>
          <w:szCs w:val="24"/>
        </w:rPr>
        <w:t>, making it the first triple accredited employer in north-west England.</w:t>
      </w:r>
    </w:p>
    <w:p w14:paraId="437C6FD2" w14:textId="77777777" w:rsidR="00171E70" w:rsidRPr="00CD38CF" w:rsidRDefault="00171E70" w:rsidP="00532D3B">
      <w:pPr>
        <w:rPr>
          <w:sz w:val="24"/>
          <w:szCs w:val="24"/>
        </w:rPr>
      </w:pPr>
    </w:p>
    <w:p w14:paraId="0AE036DC" w14:textId="00EC8381" w:rsidR="00F568D9" w:rsidRPr="00CD38CF" w:rsidRDefault="00532D3B" w:rsidP="00532D3B">
      <w:pPr>
        <w:rPr>
          <w:sz w:val="24"/>
          <w:szCs w:val="24"/>
        </w:rPr>
      </w:pPr>
      <w:r w:rsidRPr="00CD38CF">
        <w:rPr>
          <w:sz w:val="24"/>
          <w:szCs w:val="24"/>
        </w:rPr>
        <w:t xml:space="preserve">The Society’s policy is that there is a maximum ratio of five between the whole-time equivalent salaries of the highest and lowest paid full-time employees. In 2024-2025, this ratio was </w:t>
      </w:r>
      <w:r w:rsidR="00AC2AC9" w:rsidRPr="00CD38CF">
        <w:rPr>
          <w:sz w:val="24"/>
          <w:szCs w:val="24"/>
        </w:rPr>
        <w:t>2.14</w:t>
      </w:r>
      <w:r w:rsidRPr="00CD38CF">
        <w:rPr>
          <w:sz w:val="24"/>
          <w:szCs w:val="24"/>
        </w:rPr>
        <w:t>:1, compared to 1.70:1 in 2023-2024: a</w:t>
      </w:r>
      <w:r w:rsidR="000E597E" w:rsidRPr="00CD38CF">
        <w:rPr>
          <w:sz w:val="24"/>
          <w:szCs w:val="24"/>
        </w:rPr>
        <w:t>n in</w:t>
      </w:r>
      <w:r w:rsidRPr="00CD38CF">
        <w:rPr>
          <w:sz w:val="24"/>
          <w:szCs w:val="24"/>
        </w:rPr>
        <w:t xml:space="preserve">crease of </w:t>
      </w:r>
      <w:r w:rsidR="000E597E" w:rsidRPr="00CD38CF">
        <w:rPr>
          <w:sz w:val="24"/>
          <w:szCs w:val="24"/>
        </w:rPr>
        <w:t>25.9</w:t>
      </w:r>
      <w:r w:rsidRPr="00CD38CF">
        <w:rPr>
          <w:sz w:val="24"/>
          <w:szCs w:val="24"/>
        </w:rPr>
        <w:t>%.</w:t>
      </w:r>
      <w:r w:rsidR="002C4BF8" w:rsidRPr="00CD38CF">
        <w:rPr>
          <w:sz w:val="24"/>
          <w:szCs w:val="24"/>
        </w:rPr>
        <w:t xml:space="preserve"> This was due to </w:t>
      </w:r>
      <w:r w:rsidR="00F33A0A" w:rsidRPr="00CD38CF">
        <w:rPr>
          <w:sz w:val="24"/>
          <w:szCs w:val="24"/>
        </w:rPr>
        <w:t xml:space="preserve">two new </w:t>
      </w:r>
      <w:r w:rsidR="009419CB" w:rsidRPr="00CD38CF">
        <w:rPr>
          <w:sz w:val="24"/>
          <w:szCs w:val="24"/>
        </w:rPr>
        <w:t xml:space="preserve">‘starter’ </w:t>
      </w:r>
      <w:r w:rsidR="00F33A0A" w:rsidRPr="00CD38CF">
        <w:rPr>
          <w:sz w:val="24"/>
          <w:szCs w:val="24"/>
        </w:rPr>
        <w:t>posts being paid at the real Living Wage.</w:t>
      </w:r>
    </w:p>
    <w:p w14:paraId="1D87C508" w14:textId="77777777" w:rsidR="00F568D9" w:rsidRPr="00CD38CF" w:rsidRDefault="00F568D9" w:rsidP="00532D3B">
      <w:pPr>
        <w:rPr>
          <w:sz w:val="24"/>
          <w:szCs w:val="24"/>
        </w:rPr>
      </w:pPr>
    </w:p>
    <w:p w14:paraId="0E5EE1E5" w14:textId="0E7C6FC1" w:rsidR="00532D3B" w:rsidRPr="00CD38CF" w:rsidRDefault="00532D3B" w:rsidP="00532D3B">
      <w:pPr>
        <w:rPr>
          <w:sz w:val="24"/>
          <w:szCs w:val="24"/>
        </w:rPr>
      </w:pPr>
      <w:r w:rsidRPr="00CD38CF">
        <w:rPr>
          <w:sz w:val="24"/>
          <w:szCs w:val="24"/>
        </w:rPr>
        <w:t>All staff are eligible to become Supporters (members) of the Society, and are encouraged to join a trade union. The Society also offers a series of staff benefits to all employees, including: personal development planning</w:t>
      </w:r>
      <w:r w:rsidR="00E26A6E" w:rsidRPr="00CD38CF">
        <w:rPr>
          <w:sz w:val="24"/>
          <w:szCs w:val="24"/>
        </w:rPr>
        <w:t>;</w:t>
      </w:r>
      <w:r w:rsidRPr="00CD38CF">
        <w:rPr>
          <w:sz w:val="24"/>
          <w:szCs w:val="24"/>
        </w:rPr>
        <w:t xml:space="preserve"> individual learning and development budgets; sabbatical leave; group personal pension scheme; group life assurance up to 65</w:t>
      </w:r>
      <w:r w:rsidR="00657DDD" w:rsidRPr="00CD38CF">
        <w:rPr>
          <w:sz w:val="24"/>
          <w:szCs w:val="24"/>
        </w:rPr>
        <w:t xml:space="preserve"> years of age</w:t>
      </w:r>
      <w:r w:rsidRPr="00CD38CF">
        <w:rPr>
          <w:sz w:val="24"/>
          <w:szCs w:val="24"/>
        </w:rPr>
        <w:t>; employee assistance programme; group health cash plan; and well-being services.</w:t>
      </w:r>
    </w:p>
    <w:p w14:paraId="690CB514" w14:textId="77777777" w:rsidR="00532D3B" w:rsidRPr="00CD38CF" w:rsidRDefault="00532D3B" w:rsidP="00532D3B">
      <w:pPr>
        <w:rPr>
          <w:rFonts w:cs="MiloSerifOT-Text"/>
          <w:color w:val="000000"/>
          <w:sz w:val="24"/>
          <w:szCs w:val="24"/>
          <w:lang w:eastAsia="en-GB"/>
        </w:rPr>
      </w:pPr>
    </w:p>
    <w:p w14:paraId="2F183D64" w14:textId="3F91B92F" w:rsidR="0031421A" w:rsidRPr="00CD38CF" w:rsidRDefault="00532D3B" w:rsidP="00532D3B">
      <w:pPr>
        <w:rPr>
          <w:sz w:val="24"/>
          <w:szCs w:val="24"/>
        </w:rPr>
      </w:pPr>
      <w:r w:rsidRPr="00CD38CF">
        <w:rPr>
          <w:rFonts w:cs="MiloSerifOT-Text"/>
          <w:color w:val="000000"/>
          <w:sz w:val="24"/>
          <w:szCs w:val="24"/>
          <w:lang w:eastAsia="en-GB"/>
        </w:rPr>
        <w:t xml:space="preserve">The annual staff engagement survey was run in </w:t>
      </w:r>
      <w:r w:rsidRPr="00CD38CF">
        <w:rPr>
          <w:sz w:val="24"/>
          <w:szCs w:val="24"/>
        </w:rPr>
        <w:t>October 2024</w:t>
      </w:r>
      <w:r w:rsidRPr="00CD38CF">
        <w:rPr>
          <w:rFonts w:cs="MiloSerifOT-Text"/>
          <w:color w:val="000000"/>
          <w:sz w:val="24"/>
          <w:szCs w:val="24"/>
          <w:lang w:eastAsia="en-GB"/>
        </w:rPr>
        <w:t>.</w:t>
      </w:r>
      <w:r w:rsidRPr="00CD38CF">
        <w:rPr>
          <w:sz w:val="24"/>
          <w:szCs w:val="24"/>
        </w:rPr>
        <w:t xml:space="preserve"> </w:t>
      </w:r>
      <w:r w:rsidR="00291702" w:rsidRPr="00CD38CF">
        <w:rPr>
          <w:sz w:val="24"/>
          <w:szCs w:val="24"/>
        </w:rPr>
        <w:t>The Society performed well in ten areas and fair in six areas. Its ratings</w:t>
      </w:r>
      <w:r w:rsidR="000F67C0" w:rsidRPr="00CD38CF">
        <w:rPr>
          <w:sz w:val="24"/>
          <w:szCs w:val="24"/>
        </w:rPr>
        <w:t xml:space="preserve"> </w:t>
      </w:r>
      <w:r w:rsidR="00291702" w:rsidRPr="00CD38CF">
        <w:rPr>
          <w:sz w:val="24"/>
          <w:szCs w:val="24"/>
        </w:rPr>
        <w:t xml:space="preserve">improved in one area, remained the same in seven and declined in eight, </w:t>
      </w:r>
      <w:r w:rsidR="00F20A88" w:rsidRPr="00CD38CF">
        <w:rPr>
          <w:sz w:val="24"/>
          <w:szCs w:val="24"/>
        </w:rPr>
        <w:t>in comparison to the previous survey in 2023.</w:t>
      </w:r>
      <w:r w:rsidRPr="00CD38CF">
        <w:rPr>
          <w:sz w:val="24"/>
          <w:szCs w:val="24"/>
        </w:rPr>
        <w:t xml:space="preserve"> </w:t>
      </w:r>
    </w:p>
    <w:p w14:paraId="7586C300" w14:textId="77777777" w:rsidR="0031421A" w:rsidRPr="00CD38CF" w:rsidRDefault="0031421A" w:rsidP="00532D3B">
      <w:pPr>
        <w:rPr>
          <w:sz w:val="24"/>
          <w:szCs w:val="24"/>
        </w:rPr>
      </w:pPr>
    </w:p>
    <w:p w14:paraId="278BA486" w14:textId="4FF7EE88" w:rsidR="00532D3B" w:rsidRPr="00CD38CF" w:rsidRDefault="00532D3B" w:rsidP="00532D3B">
      <w:pPr>
        <w:rPr>
          <w:b/>
          <w:sz w:val="24"/>
          <w:szCs w:val="24"/>
        </w:rPr>
      </w:pPr>
      <w:r w:rsidRPr="00CD38CF">
        <w:rPr>
          <w:sz w:val="24"/>
          <w:szCs w:val="24"/>
        </w:rPr>
        <w:t>Areas of best performance were:</w:t>
      </w:r>
    </w:p>
    <w:p w14:paraId="49BB27E6" w14:textId="77777777" w:rsidR="00404A9A" w:rsidRPr="00CD38CF" w:rsidRDefault="00404A9A" w:rsidP="00404A9A">
      <w:pPr>
        <w:numPr>
          <w:ilvl w:val="0"/>
          <w:numId w:val="19"/>
        </w:numPr>
        <w:tabs>
          <w:tab w:val="left" w:pos="284"/>
        </w:tabs>
        <w:ind w:left="284" w:hanging="284"/>
        <w:rPr>
          <w:sz w:val="24"/>
          <w:szCs w:val="24"/>
        </w:rPr>
      </w:pPr>
      <w:r w:rsidRPr="00CD38CF">
        <w:rPr>
          <w:sz w:val="24"/>
          <w:szCs w:val="24"/>
        </w:rPr>
        <w:t>values – approachability, enterprise, respect</w:t>
      </w:r>
    </w:p>
    <w:p w14:paraId="77D636D8" w14:textId="36D1E177" w:rsidR="00404A9A" w:rsidRPr="00CD38CF" w:rsidRDefault="00F831F9" w:rsidP="00404A9A">
      <w:pPr>
        <w:numPr>
          <w:ilvl w:val="0"/>
          <w:numId w:val="19"/>
        </w:numPr>
        <w:tabs>
          <w:tab w:val="left" w:pos="284"/>
        </w:tabs>
        <w:ind w:left="284" w:hanging="284"/>
        <w:rPr>
          <w:sz w:val="24"/>
          <w:szCs w:val="24"/>
        </w:rPr>
      </w:pPr>
      <w:r w:rsidRPr="00CD38CF">
        <w:rPr>
          <w:rFonts w:cs="Adobe Caslon Pro"/>
          <w:color w:val="000000"/>
          <w:sz w:val="24"/>
          <w:szCs w:val="24"/>
        </w:rPr>
        <w:t xml:space="preserve">the </w:t>
      </w:r>
      <w:r w:rsidR="00EA7715" w:rsidRPr="00CD38CF">
        <w:rPr>
          <w:rFonts w:cs="Adobe Caslon Pro"/>
          <w:color w:val="000000"/>
          <w:sz w:val="24"/>
          <w:szCs w:val="24"/>
        </w:rPr>
        <w:t>organisation</w:t>
      </w:r>
      <w:r w:rsidRPr="00CD38CF">
        <w:rPr>
          <w:rFonts w:cs="Adobe Caslon Pro"/>
          <w:color w:val="000000"/>
          <w:sz w:val="24"/>
          <w:szCs w:val="24"/>
        </w:rPr>
        <w:t xml:space="preserve"> </w:t>
      </w:r>
      <w:r w:rsidR="00404A9A" w:rsidRPr="00CD38CF">
        <w:rPr>
          <w:rFonts w:cs="Adobe Caslon Pro"/>
          <w:color w:val="000000"/>
          <w:sz w:val="24"/>
          <w:szCs w:val="24"/>
        </w:rPr>
        <w:t>as a place to work</w:t>
      </w:r>
    </w:p>
    <w:p w14:paraId="3CDB7DEA" w14:textId="77777777" w:rsidR="00404A9A" w:rsidRPr="00CD38CF" w:rsidRDefault="00404A9A" w:rsidP="00404A9A">
      <w:pPr>
        <w:numPr>
          <w:ilvl w:val="0"/>
          <w:numId w:val="19"/>
        </w:numPr>
        <w:tabs>
          <w:tab w:val="left" w:pos="284"/>
        </w:tabs>
        <w:ind w:left="284" w:hanging="284"/>
        <w:rPr>
          <w:sz w:val="24"/>
          <w:szCs w:val="24"/>
        </w:rPr>
      </w:pPr>
      <w:r w:rsidRPr="00CD38CF">
        <w:rPr>
          <w:bCs/>
          <w:sz w:val="24"/>
          <w:szCs w:val="24"/>
        </w:rPr>
        <w:t>line manager, or someone at work, caring about staff as a person</w:t>
      </w:r>
    </w:p>
    <w:p w14:paraId="7C8B5FCE" w14:textId="77777777" w:rsidR="00404A9A" w:rsidRPr="00CD38CF" w:rsidRDefault="00404A9A" w:rsidP="00404A9A">
      <w:pPr>
        <w:numPr>
          <w:ilvl w:val="0"/>
          <w:numId w:val="19"/>
        </w:numPr>
        <w:tabs>
          <w:tab w:val="left" w:pos="284"/>
        </w:tabs>
        <w:ind w:left="284" w:hanging="284"/>
        <w:rPr>
          <w:sz w:val="24"/>
          <w:szCs w:val="24"/>
        </w:rPr>
      </w:pPr>
      <w:r w:rsidRPr="00CD38CF">
        <w:rPr>
          <w:bCs/>
          <w:sz w:val="24"/>
          <w:szCs w:val="24"/>
        </w:rPr>
        <w:t>staff having someone at work who encourages their development</w:t>
      </w:r>
    </w:p>
    <w:p w14:paraId="5AEDC188" w14:textId="77777777" w:rsidR="00404A9A" w:rsidRPr="00CD38CF" w:rsidRDefault="00404A9A" w:rsidP="00404A9A">
      <w:pPr>
        <w:numPr>
          <w:ilvl w:val="0"/>
          <w:numId w:val="19"/>
        </w:numPr>
        <w:tabs>
          <w:tab w:val="left" w:pos="284"/>
        </w:tabs>
        <w:ind w:left="284" w:hanging="284"/>
        <w:rPr>
          <w:sz w:val="24"/>
          <w:szCs w:val="24"/>
        </w:rPr>
      </w:pPr>
      <w:r w:rsidRPr="00CD38CF">
        <w:rPr>
          <w:bCs/>
          <w:sz w:val="24"/>
          <w:szCs w:val="24"/>
        </w:rPr>
        <w:t>mission/purpose of the organisation making staff feel their job is important</w:t>
      </w:r>
    </w:p>
    <w:p w14:paraId="6D1557E7" w14:textId="77777777" w:rsidR="00404A9A" w:rsidRPr="00CD38CF" w:rsidRDefault="00404A9A" w:rsidP="00404A9A">
      <w:pPr>
        <w:numPr>
          <w:ilvl w:val="0"/>
          <w:numId w:val="19"/>
        </w:numPr>
        <w:tabs>
          <w:tab w:val="left" w:pos="284"/>
        </w:tabs>
        <w:ind w:left="284" w:hanging="284"/>
        <w:rPr>
          <w:sz w:val="24"/>
          <w:szCs w:val="24"/>
        </w:rPr>
      </w:pPr>
      <w:r w:rsidRPr="00CD38CF">
        <w:rPr>
          <w:bCs/>
          <w:sz w:val="24"/>
          <w:szCs w:val="24"/>
        </w:rPr>
        <w:t>fellow staff committed to doing quality work</w:t>
      </w:r>
    </w:p>
    <w:p w14:paraId="3485444E" w14:textId="77777777" w:rsidR="00404A9A" w:rsidRPr="00CD38CF" w:rsidRDefault="00404A9A" w:rsidP="00404A9A">
      <w:pPr>
        <w:numPr>
          <w:ilvl w:val="0"/>
          <w:numId w:val="19"/>
        </w:numPr>
        <w:tabs>
          <w:tab w:val="left" w:pos="284"/>
        </w:tabs>
        <w:ind w:left="284" w:hanging="284"/>
        <w:rPr>
          <w:sz w:val="24"/>
          <w:szCs w:val="24"/>
        </w:rPr>
      </w:pPr>
      <w:r w:rsidRPr="00CD38CF">
        <w:rPr>
          <w:bCs/>
          <w:sz w:val="24"/>
          <w:szCs w:val="24"/>
        </w:rPr>
        <w:t>talking with staff about their progress</w:t>
      </w:r>
    </w:p>
    <w:p w14:paraId="57E802D7" w14:textId="66C52765" w:rsidR="00404A9A" w:rsidRPr="00CD38CF" w:rsidRDefault="00404A9A" w:rsidP="00404A9A">
      <w:pPr>
        <w:numPr>
          <w:ilvl w:val="0"/>
          <w:numId w:val="19"/>
        </w:numPr>
        <w:tabs>
          <w:tab w:val="left" w:pos="284"/>
        </w:tabs>
        <w:ind w:left="284" w:hanging="284"/>
        <w:rPr>
          <w:sz w:val="24"/>
          <w:szCs w:val="24"/>
        </w:rPr>
      </w:pPr>
      <w:r w:rsidRPr="00CD38CF">
        <w:rPr>
          <w:bCs/>
          <w:sz w:val="24"/>
          <w:szCs w:val="24"/>
        </w:rPr>
        <w:t>staff having opportunities at work to learn and grow</w:t>
      </w:r>
    </w:p>
    <w:p w14:paraId="72DBB890" w14:textId="77777777" w:rsidR="00404A9A" w:rsidRPr="00CD38CF" w:rsidRDefault="00404A9A" w:rsidP="00532D3B">
      <w:pPr>
        <w:rPr>
          <w:sz w:val="24"/>
          <w:szCs w:val="24"/>
        </w:rPr>
      </w:pPr>
    </w:p>
    <w:p w14:paraId="3EFCE250" w14:textId="77777777" w:rsidR="00532D3B" w:rsidRPr="00CD38CF" w:rsidRDefault="00532D3B" w:rsidP="00532D3B">
      <w:pPr>
        <w:rPr>
          <w:sz w:val="24"/>
          <w:szCs w:val="24"/>
        </w:rPr>
      </w:pPr>
      <w:r w:rsidRPr="00CD38CF">
        <w:rPr>
          <w:sz w:val="24"/>
          <w:szCs w:val="24"/>
        </w:rPr>
        <w:t>The Board identified practical action to improve performance in terms of:</w:t>
      </w:r>
    </w:p>
    <w:p w14:paraId="713ADC5B" w14:textId="77777777" w:rsidR="0031421A" w:rsidRPr="00CD38CF" w:rsidRDefault="00404A9A" w:rsidP="0031421A">
      <w:pPr>
        <w:numPr>
          <w:ilvl w:val="0"/>
          <w:numId w:val="19"/>
        </w:numPr>
        <w:tabs>
          <w:tab w:val="left" w:pos="284"/>
        </w:tabs>
        <w:ind w:left="284" w:hanging="284"/>
        <w:rPr>
          <w:sz w:val="24"/>
          <w:szCs w:val="24"/>
        </w:rPr>
      </w:pPr>
      <w:r w:rsidRPr="00CD38CF">
        <w:rPr>
          <w:bCs/>
          <w:sz w:val="24"/>
          <w:szCs w:val="24"/>
        </w:rPr>
        <w:t>staff knowing what is expected of them at work</w:t>
      </w:r>
    </w:p>
    <w:p w14:paraId="758A3DDE" w14:textId="77777777" w:rsidR="0031421A" w:rsidRPr="00CD38CF" w:rsidRDefault="00404A9A" w:rsidP="0031421A">
      <w:pPr>
        <w:numPr>
          <w:ilvl w:val="0"/>
          <w:numId w:val="19"/>
        </w:numPr>
        <w:tabs>
          <w:tab w:val="left" w:pos="284"/>
        </w:tabs>
        <w:ind w:left="284" w:hanging="284"/>
        <w:rPr>
          <w:sz w:val="24"/>
          <w:szCs w:val="24"/>
        </w:rPr>
      </w:pPr>
      <w:r w:rsidRPr="00CD38CF">
        <w:rPr>
          <w:bCs/>
          <w:sz w:val="24"/>
          <w:szCs w:val="24"/>
        </w:rPr>
        <w:t>staff having the materials and equipment they need to do their work</w:t>
      </w:r>
      <w:r w:rsidRPr="00CD38CF">
        <w:rPr>
          <w:sz w:val="24"/>
          <w:szCs w:val="24"/>
        </w:rPr>
        <w:t xml:space="preserve"> </w:t>
      </w:r>
      <w:r w:rsidRPr="00CD38CF">
        <w:rPr>
          <w:bCs/>
          <w:sz w:val="24"/>
          <w:szCs w:val="24"/>
        </w:rPr>
        <w:t>right</w:t>
      </w:r>
    </w:p>
    <w:p w14:paraId="2EE19C3F" w14:textId="77777777" w:rsidR="0031421A" w:rsidRPr="00CD38CF" w:rsidRDefault="00404A9A" w:rsidP="0031421A">
      <w:pPr>
        <w:numPr>
          <w:ilvl w:val="0"/>
          <w:numId w:val="19"/>
        </w:numPr>
        <w:tabs>
          <w:tab w:val="left" w:pos="284"/>
        </w:tabs>
        <w:ind w:left="284" w:hanging="284"/>
        <w:rPr>
          <w:sz w:val="24"/>
          <w:szCs w:val="24"/>
        </w:rPr>
      </w:pPr>
      <w:r w:rsidRPr="00CD38CF">
        <w:rPr>
          <w:bCs/>
          <w:sz w:val="24"/>
          <w:szCs w:val="24"/>
        </w:rPr>
        <w:t>staff having the opportunity to do what they do best every day</w:t>
      </w:r>
    </w:p>
    <w:p w14:paraId="43D6ADBA" w14:textId="77777777" w:rsidR="0031421A" w:rsidRPr="00CD38CF" w:rsidRDefault="00404A9A" w:rsidP="0031421A">
      <w:pPr>
        <w:numPr>
          <w:ilvl w:val="0"/>
          <w:numId w:val="19"/>
        </w:numPr>
        <w:tabs>
          <w:tab w:val="left" w:pos="284"/>
        </w:tabs>
        <w:ind w:left="284" w:hanging="284"/>
        <w:rPr>
          <w:sz w:val="24"/>
          <w:szCs w:val="24"/>
        </w:rPr>
      </w:pPr>
      <w:r w:rsidRPr="00CD38CF">
        <w:rPr>
          <w:bCs/>
          <w:sz w:val="24"/>
          <w:szCs w:val="24"/>
        </w:rPr>
        <w:t>staff receiving recognition or praise for doing good work</w:t>
      </w:r>
    </w:p>
    <w:p w14:paraId="28905A21" w14:textId="77777777" w:rsidR="0031421A" w:rsidRPr="00CD38CF" w:rsidRDefault="00404A9A" w:rsidP="0031421A">
      <w:pPr>
        <w:numPr>
          <w:ilvl w:val="0"/>
          <w:numId w:val="19"/>
        </w:numPr>
        <w:tabs>
          <w:tab w:val="left" w:pos="284"/>
        </w:tabs>
        <w:ind w:left="284" w:hanging="284"/>
        <w:rPr>
          <w:sz w:val="24"/>
          <w:szCs w:val="24"/>
        </w:rPr>
      </w:pPr>
      <w:r w:rsidRPr="00CD38CF">
        <w:rPr>
          <w:bCs/>
          <w:sz w:val="24"/>
          <w:szCs w:val="24"/>
        </w:rPr>
        <w:t>staff feeling that their opinions seem to count</w:t>
      </w:r>
    </w:p>
    <w:p w14:paraId="3F121872" w14:textId="77777777" w:rsidR="0031421A" w:rsidRPr="00CD38CF" w:rsidRDefault="00404A9A" w:rsidP="0031421A">
      <w:pPr>
        <w:numPr>
          <w:ilvl w:val="0"/>
          <w:numId w:val="19"/>
        </w:numPr>
        <w:tabs>
          <w:tab w:val="left" w:pos="284"/>
        </w:tabs>
        <w:ind w:left="284" w:hanging="284"/>
        <w:rPr>
          <w:sz w:val="24"/>
          <w:szCs w:val="24"/>
        </w:rPr>
      </w:pPr>
      <w:r w:rsidRPr="00CD38CF">
        <w:rPr>
          <w:bCs/>
          <w:sz w:val="24"/>
          <w:szCs w:val="24"/>
        </w:rPr>
        <w:t>staff having a good friend at work</w:t>
      </w:r>
    </w:p>
    <w:p w14:paraId="4BE488A6" w14:textId="7438B8AF" w:rsidR="00404A9A" w:rsidRPr="00CD38CF" w:rsidRDefault="00404A9A" w:rsidP="0031421A">
      <w:pPr>
        <w:numPr>
          <w:ilvl w:val="0"/>
          <w:numId w:val="19"/>
        </w:numPr>
        <w:tabs>
          <w:tab w:val="left" w:pos="284"/>
        </w:tabs>
        <w:ind w:left="284" w:hanging="284"/>
        <w:rPr>
          <w:sz w:val="24"/>
          <w:szCs w:val="24"/>
        </w:rPr>
      </w:pPr>
      <w:r w:rsidRPr="00CD38CF">
        <w:rPr>
          <w:bCs/>
          <w:sz w:val="24"/>
          <w:szCs w:val="24"/>
        </w:rPr>
        <w:lastRenderedPageBreak/>
        <w:t>physical health of some staff</w:t>
      </w:r>
    </w:p>
    <w:p w14:paraId="6554BE7E" w14:textId="77777777" w:rsidR="00404A9A" w:rsidRPr="00CD38CF" w:rsidRDefault="00404A9A" w:rsidP="00C656EE">
      <w:pPr>
        <w:rPr>
          <w:rFonts w:cs="Times-Roman"/>
          <w:b/>
          <w:bCs/>
          <w:sz w:val="24"/>
          <w:szCs w:val="24"/>
        </w:rPr>
      </w:pPr>
    </w:p>
    <w:p w14:paraId="48422C4B" w14:textId="1FF630FC" w:rsidR="004C04EC" w:rsidRPr="00CD38CF" w:rsidRDefault="005070C1" w:rsidP="00C656EE">
      <w:pPr>
        <w:pStyle w:val="ListParagraph"/>
        <w:numPr>
          <w:ilvl w:val="0"/>
          <w:numId w:val="15"/>
        </w:numPr>
        <w:ind w:left="567" w:hanging="567"/>
        <w:contextualSpacing/>
        <w:rPr>
          <w:rFonts w:ascii="Verdana" w:hAnsi="Verdana"/>
          <w:b/>
          <w:bCs/>
        </w:rPr>
      </w:pPr>
      <w:r w:rsidRPr="00CD38CF">
        <w:rPr>
          <w:rFonts w:ascii="Verdana" w:hAnsi="Verdana" w:cs="Times-Roman"/>
          <w:b/>
          <w:bCs/>
          <w:u w:val="single"/>
        </w:rPr>
        <w:t>Governance</w:t>
      </w:r>
      <w:r w:rsidR="00626774" w:rsidRPr="00CD38CF">
        <w:rPr>
          <w:rFonts w:ascii="Verdana" w:hAnsi="Verdana" w:cs="Times-Roman"/>
          <w:b/>
          <w:bCs/>
          <w:u w:val="single"/>
        </w:rPr>
        <w:t xml:space="preserve"> reports - m</w:t>
      </w:r>
      <w:r w:rsidR="004C04EC" w:rsidRPr="00CD38CF">
        <w:rPr>
          <w:rFonts w:ascii="Verdana" w:hAnsi="Verdana" w:cs="Times-Roman"/>
          <w:b/>
          <w:bCs/>
          <w:u w:val="single"/>
        </w:rPr>
        <w:t xml:space="preserve">ember </w:t>
      </w:r>
      <w:r w:rsidR="00243088" w:rsidRPr="00CD38CF">
        <w:rPr>
          <w:rFonts w:ascii="Verdana" w:hAnsi="Verdana" w:cs="Times-Roman"/>
          <w:b/>
          <w:bCs/>
          <w:u w:val="single"/>
        </w:rPr>
        <w:t>v</w:t>
      </w:r>
      <w:r w:rsidR="004C04EC" w:rsidRPr="00CD38CF">
        <w:rPr>
          <w:rFonts w:ascii="Verdana" w:hAnsi="Verdana" w:cs="Times-Roman"/>
          <w:b/>
          <w:bCs/>
          <w:u w:val="single"/>
        </w:rPr>
        <w:t>oice</w:t>
      </w:r>
    </w:p>
    <w:p w14:paraId="6E9A1C75" w14:textId="77777777" w:rsidR="004C04EC" w:rsidRPr="00CD38CF" w:rsidRDefault="004C04EC" w:rsidP="00C656EE">
      <w:pPr>
        <w:rPr>
          <w:rFonts w:cs="Times-Roman"/>
          <w:b/>
          <w:bCs/>
          <w:sz w:val="24"/>
          <w:szCs w:val="24"/>
        </w:rPr>
      </w:pPr>
    </w:p>
    <w:p w14:paraId="389FB029" w14:textId="112AFE3C" w:rsidR="004C04EC" w:rsidRPr="00CD38CF" w:rsidRDefault="007747B0" w:rsidP="00C656EE">
      <w:pPr>
        <w:pStyle w:val="ListParagraph"/>
        <w:numPr>
          <w:ilvl w:val="1"/>
          <w:numId w:val="15"/>
        </w:numPr>
        <w:ind w:left="567" w:hanging="567"/>
        <w:contextualSpacing/>
        <w:rPr>
          <w:rFonts w:ascii="Verdana" w:hAnsi="Verdana"/>
          <w:b/>
        </w:rPr>
      </w:pPr>
      <w:r w:rsidRPr="00CD38CF">
        <w:rPr>
          <w:rFonts w:ascii="Verdana" w:hAnsi="Verdana" w:cs="Times-Roman"/>
          <w:b/>
          <w:bCs/>
        </w:rPr>
        <w:t>Membership</w:t>
      </w:r>
    </w:p>
    <w:p w14:paraId="63EDB0F4" w14:textId="77777777" w:rsidR="007747B0" w:rsidRPr="00CD38CF" w:rsidRDefault="007747B0" w:rsidP="00C656EE">
      <w:pPr>
        <w:rPr>
          <w:rFonts w:cs="Times-Roman"/>
          <w:sz w:val="24"/>
          <w:szCs w:val="24"/>
        </w:rPr>
      </w:pPr>
    </w:p>
    <w:p w14:paraId="1F20C174" w14:textId="6C9375E4" w:rsidR="002A0D6E" w:rsidRPr="00CD38CF" w:rsidRDefault="004E01E4" w:rsidP="00C656EE">
      <w:pPr>
        <w:rPr>
          <w:rFonts w:cs="Times-Roman"/>
          <w:sz w:val="24"/>
          <w:szCs w:val="24"/>
        </w:rPr>
      </w:pPr>
      <w:r w:rsidRPr="00CD38CF">
        <w:rPr>
          <w:rFonts w:cs="Times-Roman"/>
          <w:sz w:val="24"/>
          <w:szCs w:val="24"/>
        </w:rPr>
        <w:t>The members of the Society are called Supporters.</w:t>
      </w:r>
      <w:r w:rsidR="00D24133" w:rsidRPr="00CD38CF">
        <w:rPr>
          <w:rFonts w:cs="Times-Roman"/>
          <w:sz w:val="24"/>
          <w:szCs w:val="24"/>
        </w:rPr>
        <w:t xml:space="preserve"> </w:t>
      </w:r>
      <w:r w:rsidR="003A13FA" w:rsidRPr="00CD38CF">
        <w:rPr>
          <w:rFonts w:cs="Times-Roman"/>
          <w:sz w:val="24"/>
          <w:szCs w:val="24"/>
        </w:rPr>
        <w:t>Each Supporter holds one share</w:t>
      </w:r>
      <w:r w:rsidR="00816531" w:rsidRPr="00CD38CF">
        <w:rPr>
          <w:rFonts w:cs="Times-Roman"/>
          <w:sz w:val="24"/>
          <w:szCs w:val="24"/>
        </w:rPr>
        <w:t>, which they may not transfer or withdraw</w:t>
      </w:r>
      <w:r w:rsidR="00184B1D" w:rsidRPr="00CD38CF">
        <w:rPr>
          <w:rFonts w:cs="Arial"/>
          <w:sz w:val="24"/>
          <w:szCs w:val="24"/>
        </w:rPr>
        <w:t>.</w:t>
      </w:r>
      <w:r w:rsidR="00816531" w:rsidRPr="00CD38CF">
        <w:rPr>
          <w:rFonts w:cs="Times-Roman"/>
          <w:sz w:val="24"/>
          <w:szCs w:val="24"/>
        </w:rPr>
        <w:t xml:space="preserve"> When a person ceases to be a Supporter, </w:t>
      </w:r>
      <w:r w:rsidR="00184B1D" w:rsidRPr="00CD38CF">
        <w:rPr>
          <w:rFonts w:cs="Times-Roman"/>
          <w:sz w:val="24"/>
          <w:szCs w:val="24"/>
        </w:rPr>
        <w:t>the share registered in their name is cancelled.</w:t>
      </w:r>
    </w:p>
    <w:p w14:paraId="02BE13B8" w14:textId="77777777" w:rsidR="003A13FA" w:rsidRPr="00CD38CF" w:rsidRDefault="003A13FA" w:rsidP="00C656EE">
      <w:pPr>
        <w:rPr>
          <w:rFonts w:cs="Times-Roman"/>
          <w:sz w:val="24"/>
          <w:szCs w:val="24"/>
        </w:rPr>
      </w:pPr>
    </w:p>
    <w:p w14:paraId="638E688B" w14:textId="46AA54B5" w:rsidR="004E01E4" w:rsidRPr="00CD38CF" w:rsidRDefault="00D24133" w:rsidP="00C656EE">
      <w:pPr>
        <w:rPr>
          <w:rFonts w:cs="Times-Roman"/>
          <w:sz w:val="24"/>
          <w:szCs w:val="24"/>
        </w:rPr>
      </w:pPr>
      <w:r w:rsidRPr="00CD38CF">
        <w:rPr>
          <w:rFonts w:cs="Times-Roman"/>
          <w:sz w:val="24"/>
          <w:szCs w:val="24"/>
        </w:rPr>
        <w:t>There are three categories of Supporter:</w:t>
      </w:r>
    </w:p>
    <w:p w14:paraId="71ECFBB1" w14:textId="4947259D" w:rsidR="00B369A4" w:rsidRPr="00CD38CF" w:rsidRDefault="00D24133" w:rsidP="00CC5291">
      <w:pPr>
        <w:pStyle w:val="ListParagraph"/>
        <w:numPr>
          <w:ilvl w:val="0"/>
          <w:numId w:val="47"/>
        </w:numPr>
        <w:ind w:left="284" w:hanging="284"/>
        <w:rPr>
          <w:rFonts w:ascii="Verdana" w:hAnsi="Verdana" w:cs="Arial"/>
        </w:rPr>
      </w:pPr>
      <w:r w:rsidRPr="00CD38CF">
        <w:rPr>
          <w:rFonts w:ascii="Verdana" w:hAnsi="Verdana" w:cs="Times-Roman"/>
        </w:rPr>
        <w:t xml:space="preserve">client Supporter: </w:t>
      </w:r>
      <w:r w:rsidR="00CC5291" w:rsidRPr="00CD38CF">
        <w:rPr>
          <w:rFonts w:ascii="Verdana" w:hAnsi="Verdana" w:cs="Times-Roman"/>
        </w:rPr>
        <w:t>a person who is</w:t>
      </w:r>
      <w:r w:rsidR="00B369A4" w:rsidRPr="00CD38CF">
        <w:rPr>
          <w:rFonts w:ascii="Verdana" w:hAnsi="Verdana" w:cs="Arial"/>
        </w:rPr>
        <w:t xml:space="preserve"> or has been a client of </w:t>
      </w:r>
      <w:r w:rsidR="00CC5291" w:rsidRPr="00CD38CF">
        <w:rPr>
          <w:rFonts w:ascii="Verdana" w:hAnsi="Verdana" w:cs="Arial"/>
        </w:rPr>
        <w:t xml:space="preserve">a project or </w:t>
      </w:r>
      <w:r w:rsidR="00B369A4" w:rsidRPr="00CD38CF">
        <w:rPr>
          <w:rFonts w:ascii="Verdana" w:hAnsi="Verdana" w:cs="Arial"/>
        </w:rPr>
        <w:t>service of the Society</w:t>
      </w:r>
      <w:r w:rsidR="00546D21" w:rsidRPr="00CD38CF">
        <w:rPr>
          <w:rFonts w:ascii="Verdana" w:hAnsi="Verdana" w:cs="Arial"/>
        </w:rPr>
        <w:t>;</w:t>
      </w:r>
    </w:p>
    <w:p w14:paraId="030ACFB0" w14:textId="7E8C60A9" w:rsidR="00B369A4" w:rsidRPr="00CD38CF" w:rsidRDefault="00546D21" w:rsidP="00546D21">
      <w:pPr>
        <w:pStyle w:val="ListParagraph"/>
        <w:numPr>
          <w:ilvl w:val="0"/>
          <w:numId w:val="47"/>
        </w:numPr>
        <w:ind w:left="284" w:hanging="284"/>
        <w:rPr>
          <w:rFonts w:ascii="Verdana" w:hAnsi="Verdana" w:cs="Arial"/>
        </w:rPr>
      </w:pPr>
      <w:r w:rsidRPr="00CD38CF">
        <w:rPr>
          <w:rFonts w:ascii="Verdana" w:hAnsi="Verdana" w:cs="Arial"/>
        </w:rPr>
        <w:t xml:space="preserve">staff </w:t>
      </w:r>
      <w:r w:rsidR="003A2ABB" w:rsidRPr="00CD38CF">
        <w:rPr>
          <w:rFonts w:ascii="Verdana" w:hAnsi="Verdana" w:cs="Arial"/>
        </w:rPr>
        <w:t>Supporter</w:t>
      </w:r>
      <w:r w:rsidRPr="00CD38CF">
        <w:rPr>
          <w:rFonts w:ascii="Verdana" w:hAnsi="Verdana" w:cs="Arial"/>
        </w:rPr>
        <w:t xml:space="preserve">: a person who </w:t>
      </w:r>
      <w:r w:rsidR="00B369A4" w:rsidRPr="00CD38CF">
        <w:rPr>
          <w:rFonts w:ascii="Verdana" w:hAnsi="Verdana" w:cs="Arial"/>
        </w:rPr>
        <w:t>is directly employed by the Society</w:t>
      </w:r>
    </w:p>
    <w:p w14:paraId="1308D25A" w14:textId="638F96A7" w:rsidR="00B369A4" w:rsidRPr="00CD38CF" w:rsidRDefault="00546D21" w:rsidP="00546D21">
      <w:pPr>
        <w:pStyle w:val="ListParagraph"/>
        <w:numPr>
          <w:ilvl w:val="0"/>
          <w:numId w:val="47"/>
        </w:numPr>
        <w:ind w:left="284" w:hanging="284"/>
        <w:rPr>
          <w:rFonts w:ascii="Verdana" w:hAnsi="Verdana" w:cs="Arial"/>
        </w:rPr>
      </w:pPr>
      <w:r w:rsidRPr="00CD38CF">
        <w:rPr>
          <w:rFonts w:ascii="Verdana" w:hAnsi="Verdana" w:cs="Arial"/>
        </w:rPr>
        <w:t xml:space="preserve">associate Supporter: a person who </w:t>
      </w:r>
      <w:r w:rsidR="00B369A4" w:rsidRPr="00CD38CF">
        <w:rPr>
          <w:rFonts w:ascii="Verdana" w:hAnsi="Verdana" w:cs="Arial"/>
        </w:rPr>
        <w:t>has a positive interest in the activities of the Society or is a registered volunteer carrying out functions for the Society</w:t>
      </w:r>
    </w:p>
    <w:p w14:paraId="5299B44D" w14:textId="77777777" w:rsidR="00B369A4" w:rsidRPr="00CD38CF" w:rsidRDefault="00B369A4" w:rsidP="00C656EE">
      <w:pPr>
        <w:rPr>
          <w:rFonts w:cs="Times-Roman"/>
          <w:b/>
          <w:bCs/>
          <w:sz w:val="24"/>
          <w:szCs w:val="24"/>
        </w:rPr>
      </w:pPr>
    </w:p>
    <w:p w14:paraId="45BA018F" w14:textId="66DCCEFA" w:rsidR="003E50DF" w:rsidRPr="00CD38CF" w:rsidRDefault="007F2E46" w:rsidP="00C656EE">
      <w:pPr>
        <w:rPr>
          <w:rFonts w:cs="Times-Roman"/>
          <w:b/>
          <w:bCs/>
          <w:sz w:val="24"/>
          <w:szCs w:val="24"/>
        </w:rPr>
      </w:pPr>
      <w:r w:rsidRPr="00CD38CF">
        <w:rPr>
          <w:rFonts w:cs="Arial"/>
          <w:sz w:val="24"/>
          <w:szCs w:val="24"/>
        </w:rPr>
        <w:t xml:space="preserve">The business of the Society is conducted for the benefit of the community </w:t>
      </w:r>
      <w:r w:rsidRPr="00CD38CF">
        <w:rPr>
          <w:rFonts w:cs="Arial"/>
          <w:iCs/>
          <w:sz w:val="24"/>
          <w:szCs w:val="24"/>
        </w:rPr>
        <w:t>and not for the profit of its members.</w:t>
      </w:r>
      <w:r w:rsidR="0051534B" w:rsidRPr="00CD38CF">
        <w:rPr>
          <w:rFonts w:cs="Arial"/>
          <w:iCs/>
          <w:sz w:val="24"/>
          <w:szCs w:val="24"/>
        </w:rPr>
        <w:t xml:space="preserve"> Each share carries no </w:t>
      </w:r>
      <w:r w:rsidR="0051534B" w:rsidRPr="00CD38CF">
        <w:rPr>
          <w:rFonts w:cs="Arial"/>
          <w:sz w:val="24"/>
          <w:szCs w:val="24"/>
        </w:rPr>
        <w:t>right to any interest, dividend or bonus.</w:t>
      </w:r>
    </w:p>
    <w:p w14:paraId="711B86D9" w14:textId="77777777" w:rsidR="004C5429" w:rsidRPr="00CD38CF" w:rsidRDefault="004C5429" w:rsidP="00C656EE">
      <w:pPr>
        <w:rPr>
          <w:rFonts w:cs="Times-Roman"/>
          <w:b/>
          <w:bCs/>
          <w:sz w:val="24"/>
          <w:szCs w:val="24"/>
        </w:rPr>
      </w:pPr>
    </w:p>
    <w:p w14:paraId="16492539" w14:textId="2085F25C" w:rsidR="007747B0" w:rsidRPr="00CD38CF" w:rsidRDefault="007747B0" w:rsidP="00C656EE">
      <w:pPr>
        <w:pStyle w:val="ListParagraph"/>
        <w:numPr>
          <w:ilvl w:val="1"/>
          <w:numId w:val="15"/>
        </w:numPr>
        <w:ind w:left="567" w:hanging="567"/>
        <w:contextualSpacing/>
        <w:rPr>
          <w:rFonts w:ascii="Verdana" w:hAnsi="Verdana"/>
          <w:b/>
        </w:rPr>
      </w:pPr>
      <w:r w:rsidRPr="00CD38CF">
        <w:rPr>
          <w:rFonts w:ascii="Verdana" w:hAnsi="Verdana" w:cs="Times-Roman"/>
          <w:b/>
          <w:bCs/>
        </w:rPr>
        <w:t>Member trade</w:t>
      </w:r>
    </w:p>
    <w:p w14:paraId="5DD1AE4D" w14:textId="77777777" w:rsidR="007747B0" w:rsidRPr="00CD38CF" w:rsidRDefault="007747B0" w:rsidP="00C656EE">
      <w:pPr>
        <w:rPr>
          <w:rFonts w:cs="Times-Roman"/>
          <w:sz w:val="24"/>
          <w:szCs w:val="24"/>
        </w:rPr>
      </w:pPr>
    </w:p>
    <w:p w14:paraId="552AC5AC" w14:textId="68740F15" w:rsidR="004C5429" w:rsidRPr="00CD38CF" w:rsidRDefault="00693C8F" w:rsidP="00C656EE">
      <w:pPr>
        <w:rPr>
          <w:rFonts w:cs="Times-Roman"/>
          <w:sz w:val="24"/>
          <w:szCs w:val="24"/>
        </w:rPr>
      </w:pPr>
      <w:r w:rsidRPr="00CD38CF">
        <w:rPr>
          <w:rFonts w:cs="Times-Roman"/>
          <w:sz w:val="24"/>
          <w:szCs w:val="24"/>
        </w:rPr>
        <w:t>The Society does not trade directly with its members.</w:t>
      </w:r>
    </w:p>
    <w:p w14:paraId="23C40DD9" w14:textId="77777777" w:rsidR="004C5429" w:rsidRPr="00CD38CF" w:rsidRDefault="004C5429" w:rsidP="00C656EE">
      <w:pPr>
        <w:rPr>
          <w:rFonts w:cs="Times-Roman"/>
          <w:sz w:val="24"/>
          <w:szCs w:val="24"/>
        </w:rPr>
      </w:pPr>
    </w:p>
    <w:p w14:paraId="0D2A9656" w14:textId="77777777" w:rsidR="003C6706" w:rsidRPr="00CD38CF" w:rsidRDefault="007747B0" w:rsidP="003C6706">
      <w:pPr>
        <w:pStyle w:val="ListParagraph"/>
        <w:numPr>
          <w:ilvl w:val="1"/>
          <w:numId w:val="15"/>
        </w:numPr>
        <w:ind w:left="567" w:hanging="567"/>
        <w:contextualSpacing/>
        <w:rPr>
          <w:rFonts w:ascii="Verdana" w:hAnsi="Verdana"/>
          <w:b/>
        </w:rPr>
      </w:pPr>
      <w:r w:rsidRPr="00CD38CF">
        <w:rPr>
          <w:rFonts w:ascii="Verdana" w:hAnsi="Verdana" w:cs="Times-Roman"/>
          <w:b/>
          <w:bCs/>
        </w:rPr>
        <w:t>Democratic participation</w:t>
      </w:r>
    </w:p>
    <w:p w14:paraId="6FB4F639" w14:textId="77777777" w:rsidR="003C6706" w:rsidRPr="00CD38CF" w:rsidRDefault="003C6706" w:rsidP="003C6706">
      <w:pPr>
        <w:contextualSpacing/>
        <w:rPr>
          <w:b/>
          <w:sz w:val="24"/>
          <w:szCs w:val="24"/>
        </w:rPr>
      </w:pPr>
    </w:p>
    <w:p w14:paraId="767225C3" w14:textId="0566B4DB" w:rsidR="00723D9F" w:rsidRPr="00CD38CF" w:rsidRDefault="00372396" w:rsidP="00813E46">
      <w:pPr>
        <w:contextualSpacing/>
        <w:rPr>
          <w:sz w:val="24"/>
          <w:szCs w:val="24"/>
        </w:rPr>
      </w:pPr>
      <w:r w:rsidRPr="00CD38CF">
        <w:rPr>
          <w:rFonts w:cs="Arial"/>
          <w:sz w:val="24"/>
          <w:szCs w:val="24"/>
        </w:rPr>
        <w:t>The Society</w:t>
      </w:r>
      <w:r w:rsidR="00273648" w:rsidRPr="00CD38CF">
        <w:rPr>
          <w:rFonts w:cs="Arial"/>
          <w:sz w:val="24"/>
          <w:szCs w:val="24"/>
        </w:rPr>
        <w:t xml:space="preserve"> is democratically controlled by </w:t>
      </w:r>
      <w:r w:rsidR="00DE783C" w:rsidRPr="00CD38CF">
        <w:rPr>
          <w:rFonts w:cs="Arial"/>
          <w:sz w:val="24"/>
          <w:szCs w:val="24"/>
        </w:rPr>
        <w:t>its</w:t>
      </w:r>
      <w:r w:rsidR="00273648" w:rsidRPr="00CD38CF">
        <w:rPr>
          <w:rFonts w:cs="Arial"/>
          <w:sz w:val="24"/>
          <w:szCs w:val="24"/>
        </w:rPr>
        <w:t xml:space="preserve"> Supporters. Each </w:t>
      </w:r>
      <w:r w:rsidR="00CA0DE7" w:rsidRPr="00CD38CF">
        <w:rPr>
          <w:rFonts w:cs="Arial"/>
          <w:sz w:val="24"/>
          <w:szCs w:val="24"/>
        </w:rPr>
        <w:t xml:space="preserve">Supporter </w:t>
      </w:r>
      <w:r w:rsidR="00273648" w:rsidRPr="00CD38CF">
        <w:rPr>
          <w:rFonts w:cs="Arial"/>
          <w:sz w:val="24"/>
          <w:szCs w:val="24"/>
        </w:rPr>
        <w:t>has one vote</w:t>
      </w:r>
      <w:r w:rsidR="00770DAA" w:rsidRPr="00CD38CF">
        <w:rPr>
          <w:rFonts w:cs="Arial"/>
          <w:sz w:val="24"/>
          <w:szCs w:val="24"/>
        </w:rPr>
        <w:t xml:space="preserve">. </w:t>
      </w:r>
      <w:r w:rsidR="008870CB" w:rsidRPr="00CD38CF">
        <w:rPr>
          <w:rFonts w:cs="Arial"/>
          <w:sz w:val="24"/>
          <w:szCs w:val="24"/>
        </w:rPr>
        <w:t>They</w:t>
      </w:r>
      <w:r w:rsidR="00770DAA" w:rsidRPr="00CD38CF">
        <w:rPr>
          <w:rFonts w:cs="Arial"/>
          <w:sz w:val="24"/>
          <w:szCs w:val="24"/>
        </w:rPr>
        <w:t xml:space="preserve"> may attend and participate </w:t>
      </w:r>
      <w:r w:rsidR="008870CB" w:rsidRPr="00CD38CF">
        <w:rPr>
          <w:rFonts w:cs="Arial"/>
          <w:sz w:val="24"/>
          <w:szCs w:val="24"/>
        </w:rPr>
        <w:t>in</w:t>
      </w:r>
      <w:r w:rsidR="00770DAA" w:rsidRPr="00CD38CF">
        <w:rPr>
          <w:rFonts w:cs="Arial"/>
          <w:sz w:val="24"/>
          <w:szCs w:val="24"/>
        </w:rPr>
        <w:t xml:space="preserve"> Supporters’ meetings</w:t>
      </w:r>
      <w:r w:rsidR="008870CB" w:rsidRPr="00CD38CF">
        <w:rPr>
          <w:rFonts w:cs="Arial"/>
          <w:sz w:val="24"/>
          <w:szCs w:val="24"/>
        </w:rPr>
        <w:t>.</w:t>
      </w:r>
      <w:r w:rsidR="00813E46" w:rsidRPr="00CD38CF">
        <w:rPr>
          <w:rFonts w:cs="Arial"/>
          <w:sz w:val="24"/>
          <w:szCs w:val="24"/>
        </w:rPr>
        <w:t xml:space="preserve"> They may also </w:t>
      </w:r>
      <w:r w:rsidR="00723D9F" w:rsidRPr="00CD38CF">
        <w:rPr>
          <w:rFonts w:cs="MiloSerifOT-Text"/>
          <w:sz w:val="24"/>
          <w:szCs w:val="24"/>
          <w:lang w:eastAsia="en-GB"/>
        </w:rPr>
        <w:t>vote and stand in elections to the Board of Directors.</w:t>
      </w:r>
    </w:p>
    <w:p w14:paraId="5AEE487D" w14:textId="77777777" w:rsidR="00CB0225" w:rsidRPr="00CD38CF" w:rsidRDefault="00CB0225" w:rsidP="001529E3">
      <w:pPr>
        <w:autoSpaceDE w:val="0"/>
        <w:autoSpaceDN w:val="0"/>
        <w:adjustRightInd w:val="0"/>
        <w:rPr>
          <w:sz w:val="24"/>
          <w:szCs w:val="24"/>
        </w:rPr>
      </w:pPr>
    </w:p>
    <w:p w14:paraId="032DFE4F" w14:textId="77777777" w:rsidR="001529E3" w:rsidRPr="00CD38CF" w:rsidRDefault="001529E3" w:rsidP="001529E3">
      <w:pPr>
        <w:autoSpaceDE w:val="0"/>
        <w:autoSpaceDN w:val="0"/>
        <w:adjustRightInd w:val="0"/>
        <w:rPr>
          <w:sz w:val="24"/>
          <w:szCs w:val="24"/>
        </w:rPr>
      </w:pPr>
      <w:r w:rsidRPr="00CD38CF">
        <w:rPr>
          <w:sz w:val="24"/>
          <w:szCs w:val="24"/>
        </w:rPr>
        <w:t xml:space="preserve">The Society wants to do more to encourage people to join as Supporters (members) and to be active in the Society. It uses the </w:t>
      </w:r>
      <w:r w:rsidRPr="00CD38CF">
        <w:rPr>
          <w:i/>
          <w:sz w:val="24"/>
          <w:szCs w:val="24"/>
        </w:rPr>
        <w:t>Everyday Participation</w:t>
      </w:r>
      <w:r w:rsidRPr="00CD38CF">
        <w:rPr>
          <w:sz w:val="24"/>
          <w:szCs w:val="24"/>
        </w:rPr>
        <w:t xml:space="preserve"> toolkit (Co-operatives UK) as a guide. This focuses on seven modes of everyday participation: tell stories; gather data; share connections; contribute ideas; give time; learn skills; and crowdfund innovation.</w:t>
      </w:r>
    </w:p>
    <w:p w14:paraId="1681CBC2" w14:textId="77777777" w:rsidR="001529E3" w:rsidRPr="00CD38CF" w:rsidRDefault="001529E3" w:rsidP="001529E3">
      <w:pPr>
        <w:autoSpaceDE w:val="0"/>
        <w:autoSpaceDN w:val="0"/>
        <w:adjustRightInd w:val="0"/>
        <w:rPr>
          <w:rFonts w:cs="MiloSerifOT-Text"/>
          <w:sz w:val="24"/>
          <w:szCs w:val="24"/>
          <w:lang w:eastAsia="en-GB"/>
        </w:rPr>
      </w:pPr>
    </w:p>
    <w:p w14:paraId="0C7287A8" w14:textId="39F14310" w:rsidR="001529E3" w:rsidRPr="00CD38CF" w:rsidRDefault="001529E3" w:rsidP="001529E3">
      <w:pPr>
        <w:autoSpaceDE w:val="0"/>
        <w:autoSpaceDN w:val="0"/>
        <w:adjustRightInd w:val="0"/>
        <w:rPr>
          <w:sz w:val="24"/>
          <w:szCs w:val="24"/>
        </w:rPr>
      </w:pPr>
      <w:r w:rsidRPr="00CD38CF">
        <w:rPr>
          <w:sz w:val="24"/>
          <w:szCs w:val="24"/>
        </w:rPr>
        <w:t>The Society wants to continue to improve its relationship with its Supporters, and aims to do co-operation differently for the purpose of creative invention and innovation. It ran two six-monthly sessions for Supporters on innovations and project ideas in April and October 202</w:t>
      </w:r>
      <w:r w:rsidR="006E6CC9" w:rsidRPr="00CD38CF">
        <w:rPr>
          <w:sz w:val="24"/>
          <w:szCs w:val="24"/>
        </w:rPr>
        <w:t>4</w:t>
      </w:r>
      <w:r w:rsidRPr="00CD38CF">
        <w:rPr>
          <w:sz w:val="24"/>
          <w:szCs w:val="24"/>
        </w:rPr>
        <w:t>. It also ran succinct monthly surveys of Supporters to seek their views on different aspects of the Society’s activities.</w:t>
      </w:r>
    </w:p>
    <w:p w14:paraId="20CAE8A9" w14:textId="77777777" w:rsidR="001529E3" w:rsidRPr="00CD38CF" w:rsidRDefault="001529E3" w:rsidP="001529E3">
      <w:pPr>
        <w:autoSpaceDE w:val="0"/>
        <w:autoSpaceDN w:val="0"/>
        <w:adjustRightInd w:val="0"/>
        <w:rPr>
          <w:rFonts w:cs="MiloSerifOT-Text"/>
          <w:sz w:val="24"/>
          <w:szCs w:val="24"/>
          <w:lang w:eastAsia="en-GB"/>
        </w:rPr>
      </w:pPr>
    </w:p>
    <w:p w14:paraId="73C68A84" w14:textId="77777777" w:rsidR="00D0170B" w:rsidRPr="00CD38CF" w:rsidRDefault="00D0170B" w:rsidP="00D0170B">
      <w:pPr>
        <w:tabs>
          <w:tab w:val="num" w:pos="360"/>
        </w:tabs>
        <w:rPr>
          <w:color w:val="000000" w:themeColor="text1"/>
          <w:sz w:val="24"/>
          <w:szCs w:val="24"/>
        </w:rPr>
      </w:pPr>
      <w:r w:rsidRPr="00CD38CF">
        <w:rPr>
          <w:sz w:val="24"/>
          <w:szCs w:val="24"/>
        </w:rPr>
        <w:t>The annual survey of Supporters was run in October 2024. The Society performed well in six areas and fair in three areas.</w:t>
      </w:r>
      <w:r w:rsidRPr="00CD38CF">
        <w:rPr>
          <w:color w:val="000000" w:themeColor="text1"/>
          <w:sz w:val="24"/>
          <w:szCs w:val="24"/>
        </w:rPr>
        <w:t xml:space="preserve"> Its ratings improved or </w:t>
      </w:r>
      <w:r w:rsidRPr="00CD38CF">
        <w:rPr>
          <w:color w:val="000000" w:themeColor="text1"/>
          <w:sz w:val="24"/>
          <w:szCs w:val="24"/>
        </w:rPr>
        <w:lastRenderedPageBreak/>
        <w:t>were maintained in six areas, but slightly declined in three, in comparison to the previous survey in 2023.</w:t>
      </w:r>
    </w:p>
    <w:p w14:paraId="22BCCCEF" w14:textId="77777777" w:rsidR="00D0170B" w:rsidRPr="00CD38CF" w:rsidRDefault="00D0170B" w:rsidP="00D0170B">
      <w:pPr>
        <w:tabs>
          <w:tab w:val="num" w:pos="360"/>
        </w:tabs>
        <w:rPr>
          <w:color w:val="000000" w:themeColor="text1"/>
          <w:sz w:val="24"/>
          <w:szCs w:val="24"/>
        </w:rPr>
      </w:pPr>
    </w:p>
    <w:p w14:paraId="400EC4B7" w14:textId="77777777" w:rsidR="00D0170B" w:rsidRPr="00CD38CF" w:rsidRDefault="00D0170B" w:rsidP="00D0170B">
      <w:pPr>
        <w:tabs>
          <w:tab w:val="num" w:pos="360"/>
        </w:tabs>
        <w:rPr>
          <w:color w:val="000000" w:themeColor="text1"/>
          <w:sz w:val="24"/>
          <w:szCs w:val="24"/>
        </w:rPr>
      </w:pPr>
      <w:r w:rsidRPr="00CD38CF">
        <w:rPr>
          <w:color w:val="000000" w:themeColor="text1"/>
          <w:sz w:val="24"/>
          <w:szCs w:val="24"/>
        </w:rPr>
        <w:t>Areas of best performance were:</w:t>
      </w:r>
    </w:p>
    <w:p w14:paraId="119D7CCC" w14:textId="77777777" w:rsidR="00D0170B" w:rsidRPr="00CD38CF" w:rsidRDefault="00D0170B" w:rsidP="00D0170B">
      <w:pPr>
        <w:pStyle w:val="ListParagraph"/>
        <w:numPr>
          <w:ilvl w:val="0"/>
          <w:numId w:val="48"/>
        </w:numPr>
        <w:tabs>
          <w:tab w:val="num" w:pos="360"/>
        </w:tabs>
        <w:ind w:left="284" w:hanging="284"/>
        <w:contextualSpacing/>
        <w:rPr>
          <w:rFonts w:ascii="Verdana" w:hAnsi="Verdana"/>
        </w:rPr>
      </w:pPr>
      <w:r w:rsidRPr="00CD38CF">
        <w:rPr>
          <w:rFonts w:ascii="Verdana" w:hAnsi="Verdana"/>
        </w:rPr>
        <w:t>Values – approachability, enterprise, respect.</w:t>
      </w:r>
    </w:p>
    <w:p w14:paraId="61C94931" w14:textId="77777777" w:rsidR="00D0170B" w:rsidRPr="00CD38CF" w:rsidRDefault="00D0170B" w:rsidP="00D0170B">
      <w:pPr>
        <w:pStyle w:val="ListParagraph"/>
        <w:numPr>
          <w:ilvl w:val="0"/>
          <w:numId w:val="48"/>
        </w:numPr>
        <w:tabs>
          <w:tab w:val="num" w:pos="360"/>
        </w:tabs>
        <w:ind w:left="284" w:hanging="284"/>
        <w:contextualSpacing/>
        <w:rPr>
          <w:rFonts w:ascii="Verdana" w:hAnsi="Verdana"/>
        </w:rPr>
      </w:pPr>
      <w:r w:rsidRPr="00CD38CF">
        <w:rPr>
          <w:rFonts w:ascii="Verdana" w:hAnsi="Verdana"/>
          <w:bCs/>
        </w:rPr>
        <w:t xml:space="preserve">Governance: effectiveness of the </w:t>
      </w:r>
      <w:r w:rsidRPr="00CD38CF">
        <w:rPr>
          <w:rFonts w:ascii="Verdana" w:hAnsi="Verdana"/>
        </w:rPr>
        <w:t>Board performance in running the organisation.</w:t>
      </w:r>
    </w:p>
    <w:p w14:paraId="0209C7A7" w14:textId="77777777" w:rsidR="00D0170B" w:rsidRPr="00CD38CF" w:rsidRDefault="00D0170B" w:rsidP="00D0170B">
      <w:pPr>
        <w:pStyle w:val="ListParagraph"/>
        <w:numPr>
          <w:ilvl w:val="0"/>
          <w:numId w:val="48"/>
        </w:numPr>
        <w:tabs>
          <w:tab w:val="num" w:pos="360"/>
        </w:tabs>
        <w:ind w:left="284" w:hanging="284"/>
        <w:contextualSpacing/>
        <w:rPr>
          <w:rFonts w:ascii="Verdana" w:hAnsi="Verdana"/>
        </w:rPr>
      </w:pPr>
      <w:r w:rsidRPr="00CD38CF">
        <w:rPr>
          <w:rFonts w:ascii="Verdana" w:hAnsi="Verdana"/>
          <w:bCs/>
        </w:rPr>
        <w:t>Society: h</w:t>
      </w:r>
      <w:r w:rsidRPr="00CD38CF">
        <w:rPr>
          <w:rFonts w:ascii="Verdana" w:hAnsi="Verdana"/>
        </w:rPr>
        <w:t>ow well the Society invests in individuals’ strengths and works towards active citizenship.</w:t>
      </w:r>
    </w:p>
    <w:p w14:paraId="4C3D05E4" w14:textId="77777777" w:rsidR="00D0170B" w:rsidRPr="00CD38CF" w:rsidRDefault="00D0170B" w:rsidP="00D0170B">
      <w:pPr>
        <w:pStyle w:val="ListParagraph"/>
        <w:numPr>
          <w:ilvl w:val="0"/>
          <w:numId w:val="48"/>
        </w:numPr>
        <w:tabs>
          <w:tab w:val="num" w:pos="360"/>
        </w:tabs>
        <w:ind w:left="284" w:hanging="284"/>
        <w:contextualSpacing/>
        <w:rPr>
          <w:rFonts w:ascii="Verdana" w:hAnsi="Verdana"/>
        </w:rPr>
      </w:pPr>
      <w:r w:rsidRPr="00CD38CF">
        <w:rPr>
          <w:rFonts w:ascii="Verdana" w:hAnsi="Verdana"/>
          <w:bCs/>
        </w:rPr>
        <w:t xml:space="preserve">Society: how well the Society </w:t>
      </w:r>
      <w:r w:rsidRPr="00CD38CF">
        <w:rPr>
          <w:rFonts w:ascii="Verdana" w:hAnsi="Verdana"/>
        </w:rPr>
        <w:t>involves local people in developing the organisation and its projects and services.</w:t>
      </w:r>
    </w:p>
    <w:p w14:paraId="5C17ECD2" w14:textId="77777777" w:rsidR="00D0170B" w:rsidRPr="00CD38CF" w:rsidRDefault="00D0170B" w:rsidP="00D0170B">
      <w:pPr>
        <w:tabs>
          <w:tab w:val="num" w:pos="360"/>
        </w:tabs>
        <w:rPr>
          <w:sz w:val="24"/>
          <w:szCs w:val="24"/>
        </w:rPr>
      </w:pPr>
    </w:p>
    <w:p w14:paraId="1CE521D6" w14:textId="77777777" w:rsidR="00D0170B" w:rsidRPr="00CD38CF" w:rsidRDefault="00D0170B" w:rsidP="00D0170B">
      <w:pPr>
        <w:tabs>
          <w:tab w:val="num" w:pos="360"/>
        </w:tabs>
        <w:rPr>
          <w:sz w:val="24"/>
          <w:szCs w:val="24"/>
        </w:rPr>
      </w:pPr>
      <w:r w:rsidRPr="00CD38CF">
        <w:rPr>
          <w:sz w:val="24"/>
          <w:szCs w:val="24"/>
        </w:rPr>
        <w:t>The Board identified practical action to improve performance in terms of:</w:t>
      </w:r>
    </w:p>
    <w:p w14:paraId="1D4FD7A6" w14:textId="77777777" w:rsidR="00D0170B" w:rsidRPr="00CD38CF" w:rsidRDefault="00D0170B" w:rsidP="00D0170B">
      <w:pPr>
        <w:numPr>
          <w:ilvl w:val="0"/>
          <w:numId w:val="24"/>
        </w:numPr>
        <w:rPr>
          <w:color w:val="000000" w:themeColor="text1"/>
          <w:sz w:val="24"/>
          <w:szCs w:val="24"/>
        </w:rPr>
      </w:pPr>
      <w:r w:rsidRPr="00CD38CF">
        <w:rPr>
          <w:color w:val="000000" w:themeColor="text1"/>
          <w:sz w:val="24"/>
          <w:szCs w:val="24"/>
        </w:rPr>
        <w:t>Environment: protecting the environment and ensuring prudent use of natural resources.</w:t>
      </w:r>
    </w:p>
    <w:p w14:paraId="1B10CB08" w14:textId="77777777" w:rsidR="00D0170B" w:rsidRPr="00CD38CF" w:rsidRDefault="00D0170B" w:rsidP="00D0170B">
      <w:pPr>
        <w:numPr>
          <w:ilvl w:val="0"/>
          <w:numId w:val="24"/>
        </w:numPr>
        <w:rPr>
          <w:color w:val="000000" w:themeColor="text1"/>
          <w:sz w:val="24"/>
          <w:szCs w:val="24"/>
        </w:rPr>
      </w:pPr>
      <w:r w:rsidRPr="00CD38CF">
        <w:rPr>
          <w:color w:val="000000" w:themeColor="text1"/>
          <w:sz w:val="24"/>
          <w:szCs w:val="24"/>
        </w:rPr>
        <w:t>Economy: maximising opportunities for local people to gain employment with us.</w:t>
      </w:r>
    </w:p>
    <w:p w14:paraId="6E49AF92" w14:textId="77777777" w:rsidR="00D0170B" w:rsidRPr="00CD38CF" w:rsidRDefault="00D0170B" w:rsidP="00D0170B">
      <w:pPr>
        <w:numPr>
          <w:ilvl w:val="0"/>
          <w:numId w:val="24"/>
        </w:numPr>
        <w:rPr>
          <w:color w:val="000000" w:themeColor="text1"/>
          <w:sz w:val="24"/>
          <w:szCs w:val="24"/>
        </w:rPr>
      </w:pPr>
      <w:r w:rsidRPr="00CD38CF">
        <w:rPr>
          <w:color w:val="000000" w:themeColor="text1"/>
          <w:sz w:val="24"/>
          <w:szCs w:val="24"/>
        </w:rPr>
        <w:t>Economy: using ethical suppliers.</w:t>
      </w:r>
    </w:p>
    <w:p w14:paraId="33F52B8A" w14:textId="0A66B97F" w:rsidR="00D0170B" w:rsidRPr="00CD38CF" w:rsidRDefault="00D0170B" w:rsidP="003C6706">
      <w:pPr>
        <w:numPr>
          <w:ilvl w:val="0"/>
          <w:numId w:val="24"/>
        </w:numPr>
        <w:rPr>
          <w:color w:val="000000" w:themeColor="text1"/>
          <w:sz w:val="24"/>
          <w:szCs w:val="24"/>
        </w:rPr>
      </w:pPr>
      <w:r w:rsidRPr="00CD38CF">
        <w:rPr>
          <w:color w:val="000000" w:themeColor="text1"/>
          <w:sz w:val="24"/>
          <w:szCs w:val="24"/>
        </w:rPr>
        <w:t>Communicating its activity and performance to Supporters (members).</w:t>
      </w:r>
    </w:p>
    <w:p w14:paraId="5120D635" w14:textId="77777777" w:rsidR="00D0170B" w:rsidRPr="00CD38CF" w:rsidRDefault="00D0170B" w:rsidP="003C6706">
      <w:pPr>
        <w:contextualSpacing/>
        <w:rPr>
          <w:b/>
          <w:sz w:val="24"/>
          <w:szCs w:val="24"/>
        </w:rPr>
      </w:pPr>
    </w:p>
    <w:p w14:paraId="728B526A" w14:textId="35D60CC7" w:rsidR="004C5429" w:rsidRPr="00CD38CF" w:rsidRDefault="004C5429" w:rsidP="003C6706">
      <w:pPr>
        <w:pStyle w:val="ListParagraph"/>
        <w:numPr>
          <w:ilvl w:val="1"/>
          <w:numId w:val="15"/>
        </w:numPr>
        <w:ind w:left="567" w:hanging="567"/>
        <w:contextualSpacing/>
        <w:rPr>
          <w:rFonts w:ascii="Verdana" w:hAnsi="Verdana"/>
          <w:b/>
        </w:rPr>
      </w:pPr>
      <w:r w:rsidRPr="00CD38CF">
        <w:rPr>
          <w:rFonts w:ascii="Verdana" w:hAnsi="Verdana" w:cs="MiloSerifOT-Text"/>
          <w:b/>
          <w:color w:val="000000"/>
        </w:rPr>
        <w:t>Directors</w:t>
      </w:r>
    </w:p>
    <w:p w14:paraId="261E71F8" w14:textId="77777777" w:rsidR="002D307A" w:rsidRPr="00CD38CF" w:rsidRDefault="002D307A" w:rsidP="004C5429">
      <w:pPr>
        <w:pStyle w:val="ListParagraph"/>
        <w:ind w:left="0"/>
        <w:rPr>
          <w:rFonts w:ascii="Verdana" w:hAnsi="Verdana"/>
          <w:b/>
        </w:rPr>
      </w:pPr>
    </w:p>
    <w:p w14:paraId="35E08225" w14:textId="77777777" w:rsidR="004C5429" w:rsidRPr="00CD38CF" w:rsidRDefault="004C5429" w:rsidP="004C5429">
      <w:pPr>
        <w:rPr>
          <w:sz w:val="24"/>
          <w:szCs w:val="24"/>
        </w:rPr>
      </w:pPr>
      <w:r w:rsidRPr="00CD38CF">
        <w:rPr>
          <w:sz w:val="24"/>
          <w:szCs w:val="24"/>
        </w:rPr>
        <w:t>The Directors who held office during the year were:</w:t>
      </w:r>
    </w:p>
    <w:p w14:paraId="00ED9BEA" w14:textId="77777777" w:rsidR="004C5429" w:rsidRPr="00CD38CF" w:rsidRDefault="004C5429" w:rsidP="004C5429">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18"/>
      </w:tblGrid>
      <w:tr w:rsidR="004C5429" w:rsidRPr="00CD38CF" w14:paraId="132F8A59" w14:textId="77777777" w:rsidTr="00365B2F">
        <w:tc>
          <w:tcPr>
            <w:tcW w:w="2552" w:type="dxa"/>
          </w:tcPr>
          <w:p w14:paraId="368304A6" w14:textId="77777777" w:rsidR="004C5429" w:rsidRPr="00CD38CF" w:rsidRDefault="004C5429" w:rsidP="00365B2F">
            <w:pPr>
              <w:rPr>
                <w:rFonts w:ascii="Verdana" w:hAnsi="Verdana"/>
                <w:sz w:val="24"/>
                <w:szCs w:val="24"/>
              </w:rPr>
            </w:pPr>
            <w:r w:rsidRPr="00CD38CF">
              <w:rPr>
                <w:rFonts w:ascii="Verdana" w:hAnsi="Verdana"/>
                <w:sz w:val="24"/>
                <w:szCs w:val="24"/>
              </w:rPr>
              <w:t>David Cummins</w:t>
            </w:r>
          </w:p>
        </w:tc>
        <w:tc>
          <w:tcPr>
            <w:tcW w:w="6518" w:type="dxa"/>
          </w:tcPr>
          <w:p w14:paraId="5B562753" w14:textId="77777777" w:rsidR="004C5429" w:rsidRPr="00CD38CF" w:rsidRDefault="004C5429" w:rsidP="00365B2F">
            <w:pPr>
              <w:rPr>
                <w:rFonts w:ascii="Verdana" w:hAnsi="Verdana"/>
                <w:sz w:val="24"/>
                <w:szCs w:val="24"/>
              </w:rPr>
            </w:pPr>
            <w:r w:rsidRPr="00CD38CF">
              <w:rPr>
                <w:rFonts w:ascii="Verdana" w:hAnsi="Verdana"/>
                <w:sz w:val="24"/>
                <w:szCs w:val="24"/>
              </w:rPr>
              <w:t>retired 22 October, 2024</w:t>
            </w:r>
          </w:p>
        </w:tc>
      </w:tr>
      <w:tr w:rsidR="004C5429" w:rsidRPr="00CD38CF" w14:paraId="4AD03E59" w14:textId="77777777" w:rsidTr="00365B2F">
        <w:tc>
          <w:tcPr>
            <w:tcW w:w="2552" w:type="dxa"/>
          </w:tcPr>
          <w:p w14:paraId="21DB4117" w14:textId="77777777" w:rsidR="004C5429" w:rsidRPr="00CD38CF" w:rsidRDefault="004C5429" w:rsidP="00365B2F">
            <w:pPr>
              <w:rPr>
                <w:rFonts w:ascii="Verdana" w:hAnsi="Verdana"/>
                <w:sz w:val="24"/>
                <w:szCs w:val="24"/>
              </w:rPr>
            </w:pPr>
            <w:r w:rsidRPr="00CD38CF">
              <w:rPr>
                <w:rFonts w:ascii="Verdana" w:hAnsi="Verdana"/>
                <w:sz w:val="24"/>
                <w:szCs w:val="24"/>
              </w:rPr>
              <w:t>Christopher Dabbs</w:t>
            </w:r>
          </w:p>
        </w:tc>
        <w:tc>
          <w:tcPr>
            <w:tcW w:w="6518" w:type="dxa"/>
          </w:tcPr>
          <w:p w14:paraId="735CD124" w14:textId="77777777" w:rsidR="004C5429" w:rsidRPr="00CD38CF" w:rsidRDefault="004C5429" w:rsidP="00365B2F">
            <w:pPr>
              <w:rPr>
                <w:rFonts w:ascii="Verdana" w:hAnsi="Verdana"/>
                <w:sz w:val="24"/>
                <w:szCs w:val="24"/>
              </w:rPr>
            </w:pPr>
          </w:p>
        </w:tc>
      </w:tr>
      <w:tr w:rsidR="004C5429" w:rsidRPr="00CD38CF" w14:paraId="3EDA2AF6" w14:textId="77777777" w:rsidTr="00365B2F">
        <w:tc>
          <w:tcPr>
            <w:tcW w:w="2552" w:type="dxa"/>
          </w:tcPr>
          <w:p w14:paraId="31F4C84E" w14:textId="77777777" w:rsidR="004C5429" w:rsidRPr="00CD38CF" w:rsidRDefault="004C5429" w:rsidP="00365B2F">
            <w:pPr>
              <w:rPr>
                <w:rFonts w:ascii="Verdana" w:hAnsi="Verdana"/>
                <w:sz w:val="24"/>
                <w:szCs w:val="24"/>
              </w:rPr>
            </w:pPr>
            <w:r w:rsidRPr="00CD38CF">
              <w:rPr>
                <w:rFonts w:ascii="Verdana" w:hAnsi="Verdana"/>
                <w:sz w:val="24"/>
                <w:szCs w:val="24"/>
              </w:rPr>
              <w:t>Michael Hughes</w:t>
            </w:r>
          </w:p>
        </w:tc>
        <w:tc>
          <w:tcPr>
            <w:tcW w:w="6518" w:type="dxa"/>
          </w:tcPr>
          <w:p w14:paraId="16B5285D" w14:textId="77777777" w:rsidR="004C5429" w:rsidRPr="00CD38CF" w:rsidRDefault="004C5429" w:rsidP="00365B2F">
            <w:pPr>
              <w:rPr>
                <w:rFonts w:ascii="Verdana" w:hAnsi="Verdana"/>
                <w:sz w:val="24"/>
                <w:szCs w:val="24"/>
              </w:rPr>
            </w:pPr>
            <w:r w:rsidRPr="00CD38CF">
              <w:rPr>
                <w:rFonts w:ascii="Verdana" w:hAnsi="Verdana"/>
                <w:sz w:val="24"/>
                <w:szCs w:val="24"/>
              </w:rPr>
              <w:t>elected 22 October, 2024</w:t>
            </w:r>
          </w:p>
        </w:tc>
      </w:tr>
      <w:tr w:rsidR="004C5429" w:rsidRPr="00CD38CF" w14:paraId="41442B19" w14:textId="77777777" w:rsidTr="00365B2F">
        <w:tc>
          <w:tcPr>
            <w:tcW w:w="2552" w:type="dxa"/>
          </w:tcPr>
          <w:p w14:paraId="52AEFB87" w14:textId="77777777" w:rsidR="004C5429" w:rsidRPr="00CD38CF" w:rsidRDefault="004C5429" w:rsidP="00365B2F">
            <w:pPr>
              <w:rPr>
                <w:rFonts w:ascii="Verdana" w:hAnsi="Verdana"/>
                <w:sz w:val="24"/>
                <w:szCs w:val="24"/>
              </w:rPr>
            </w:pPr>
            <w:r w:rsidRPr="00CD38CF">
              <w:rPr>
                <w:rFonts w:ascii="Verdana" w:hAnsi="Verdana"/>
                <w:sz w:val="24"/>
                <w:szCs w:val="24"/>
              </w:rPr>
              <w:t>May Moonan</w:t>
            </w:r>
          </w:p>
        </w:tc>
        <w:tc>
          <w:tcPr>
            <w:tcW w:w="6518" w:type="dxa"/>
          </w:tcPr>
          <w:p w14:paraId="1DF453EB" w14:textId="77777777" w:rsidR="004C5429" w:rsidRPr="00CD38CF" w:rsidRDefault="004C5429" w:rsidP="00365B2F">
            <w:pPr>
              <w:rPr>
                <w:rFonts w:ascii="Verdana" w:hAnsi="Verdana"/>
                <w:sz w:val="24"/>
                <w:szCs w:val="24"/>
              </w:rPr>
            </w:pPr>
            <w:r w:rsidRPr="00CD38CF">
              <w:rPr>
                <w:rFonts w:ascii="Verdana" w:hAnsi="Verdana"/>
                <w:sz w:val="24"/>
                <w:szCs w:val="24"/>
              </w:rPr>
              <w:t>elected 22 October, 2024</w:t>
            </w:r>
          </w:p>
        </w:tc>
      </w:tr>
      <w:tr w:rsidR="004C5429" w:rsidRPr="00CD38CF" w14:paraId="03C3B153" w14:textId="77777777" w:rsidTr="00365B2F">
        <w:tc>
          <w:tcPr>
            <w:tcW w:w="2552" w:type="dxa"/>
          </w:tcPr>
          <w:p w14:paraId="6F3637EB" w14:textId="77777777" w:rsidR="004C5429" w:rsidRPr="00CD38CF" w:rsidRDefault="004C5429" w:rsidP="00365B2F">
            <w:pPr>
              <w:rPr>
                <w:rFonts w:ascii="Verdana" w:hAnsi="Verdana"/>
                <w:sz w:val="24"/>
                <w:szCs w:val="24"/>
              </w:rPr>
            </w:pPr>
            <w:r w:rsidRPr="00CD38CF">
              <w:rPr>
                <w:rFonts w:ascii="Verdana" w:hAnsi="Verdana"/>
                <w:sz w:val="24"/>
                <w:szCs w:val="24"/>
              </w:rPr>
              <w:t>Marie Saddoo</w:t>
            </w:r>
          </w:p>
        </w:tc>
        <w:tc>
          <w:tcPr>
            <w:tcW w:w="6518" w:type="dxa"/>
          </w:tcPr>
          <w:p w14:paraId="0E0C2A69" w14:textId="77777777" w:rsidR="004C5429" w:rsidRPr="00CD38CF" w:rsidRDefault="004C5429" w:rsidP="00365B2F">
            <w:pPr>
              <w:rPr>
                <w:rFonts w:ascii="Verdana" w:hAnsi="Verdana"/>
                <w:sz w:val="24"/>
                <w:szCs w:val="24"/>
              </w:rPr>
            </w:pPr>
            <w:r w:rsidRPr="00CD38CF">
              <w:rPr>
                <w:rFonts w:ascii="Verdana" w:hAnsi="Verdana"/>
                <w:sz w:val="24"/>
                <w:szCs w:val="24"/>
              </w:rPr>
              <w:t>elected 22 October, 2024</w:t>
            </w:r>
          </w:p>
        </w:tc>
      </w:tr>
      <w:tr w:rsidR="004C5429" w:rsidRPr="00CD38CF" w14:paraId="189FAAE6" w14:textId="77777777" w:rsidTr="00365B2F">
        <w:tc>
          <w:tcPr>
            <w:tcW w:w="2552" w:type="dxa"/>
          </w:tcPr>
          <w:p w14:paraId="057672F4" w14:textId="77777777" w:rsidR="004C5429" w:rsidRPr="00CD38CF" w:rsidRDefault="004C5429" w:rsidP="00365B2F">
            <w:pPr>
              <w:rPr>
                <w:rFonts w:ascii="Verdana" w:hAnsi="Verdana"/>
                <w:sz w:val="24"/>
                <w:szCs w:val="24"/>
              </w:rPr>
            </w:pPr>
            <w:r w:rsidRPr="00CD38CF">
              <w:rPr>
                <w:rFonts w:ascii="Verdana" w:hAnsi="Verdana"/>
                <w:sz w:val="24"/>
                <w:szCs w:val="24"/>
              </w:rPr>
              <w:t>Amira Taha</w:t>
            </w:r>
          </w:p>
        </w:tc>
        <w:tc>
          <w:tcPr>
            <w:tcW w:w="6518" w:type="dxa"/>
          </w:tcPr>
          <w:p w14:paraId="2C24BE27" w14:textId="77777777" w:rsidR="004C5429" w:rsidRPr="00CD38CF" w:rsidRDefault="004C5429" w:rsidP="00365B2F">
            <w:pPr>
              <w:rPr>
                <w:rFonts w:ascii="Verdana" w:hAnsi="Verdana"/>
                <w:sz w:val="24"/>
                <w:szCs w:val="24"/>
              </w:rPr>
            </w:pPr>
          </w:p>
        </w:tc>
      </w:tr>
      <w:tr w:rsidR="004C5429" w:rsidRPr="00CD38CF" w14:paraId="19889028" w14:textId="77777777" w:rsidTr="00365B2F">
        <w:tc>
          <w:tcPr>
            <w:tcW w:w="2552" w:type="dxa"/>
          </w:tcPr>
          <w:p w14:paraId="406BED08" w14:textId="77777777" w:rsidR="004C5429" w:rsidRPr="00CD38CF" w:rsidRDefault="004C5429" w:rsidP="00365B2F">
            <w:pPr>
              <w:rPr>
                <w:rFonts w:ascii="Verdana" w:hAnsi="Verdana"/>
                <w:sz w:val="24"/>
                <w:szCs w:val="24"/>
              </w:rPr>
            </w:pPr>
            <w:r w:rsidRPr="00CD38CF">
              <w:rPr>
                <w:rFonts w:ascii="Verdana" w:hAnsi="Verdana"/>
                <w:sz w:val="24"/>
                <w:szCs w:val="24"/>
              </w:rPr>
              <w:t>Kate Wood</w:t>
            </w:r>
          </w:p>
        </w:tc>
        <w:tc>
          <w:tcPr>
            <w:tcW w:w="6518" w:type="dxa"/>
          </w:tcPr>
          <w:p w14:paraId="07711D95" w14:textId="77777777" w:rsidR="004C5429" w:rsidRPr="00CD38CF" w:rsidRDefault="004C5429" w:rsidP="00365B2F">
            <w:pPr>
              <w:rPr>
                <w:rFonts w:ascii="Verdana" w:hAnsi="Verdana"/>
                <w:sz w:val="24"/>
                <w:szCs w:val="24"/>
              </w:rPr>
            </w:pPr>
          </w:p>
        </w:tc>
      </w:tr>
    </w:tbl>
    <w:p w14:paraId="270F1CC2" w14:textId="77777777" w:rsidR="004C5429" w:rsidRPr="00CD38CF" w:rsidRDefault="004C5429" w:rsidP="004C5429">
      <w:pPr>
        <w:pStyle w:val="ListParagraph"/>
        <w:ind w:left="0"/>
        <w:rPr>
          <w:rFonts w:ascii="Verdana" w:hAnsi="Verdana"/>
          <w:bCs/>
        </w:rPr>
      </w:pPr>
    </w:p>
    <w:p w14:paraId="09CF0A3C" w14:textId="41A06A17" w:rsidR="004C5429" w:rsidRPr="00CD38CF" w:rsidRDefault="004C5429" w:rsidP="004C5429">
      <w:pPr>
        <w:pStyle w:val="ListParagraph"/>
        <w:ind w:left="0"/>
        <w:rPr>
          <w:rFonts w:ascii="Verdana" w:hAnsi="Verdana"/>
          <w:bCs/>
        </w:rPr>
      </w:pPr>
      <w:r w:rsidRPr="00CD38CF">
        <w:rPr>
          <w:rFonts w:ascii="Verdana" w:hAnsi="Verdana"/>
          <w:bCs/>
        </w:rPr>
        <w:t xml:space="preserve">Each Director is contactable via the Society’s trading address, which is the same as its registered </w:t>
      </w:r>
      <w:r w:rsidR="00F4064B" w:rsidRPr="00CD38CF">
        <w:rPr>
          <w:rFonts w:ascii="Verdana" w:hAnsi="Verdana"/>
          <w:bCs/>
        </w:rPr>
        <w:t>office</w:t>
      </w:r>
      <w:r w:rsidRPr="00CD38CF">
        <w:rPr>
          <w:rFonts w:ascii="Verdana" w:hAnsi="Verdana"/>
          <w:bCs/>
        </w:rPr>
        <w:t>: Innovation Forum, 51 Frederick Road, Salford M6 6FP.</w:t>
      </w:r>
    </w:p>
    <w:p w14:paraId="71B3AE91" w14:textId="77777777" w:rsidR="00F4064B" w:rsidRPr="00CD38CF" w:rsidRDefault="00F4064B" w:rsidP="004C5429">
      <w:pPr>
        <w:pStyle w:val="ListParagraph"/>
        <w:ind w:left="0"/>
        <w:rPr>
          <w:rFonts w:ascii="Verdana" w:hAnsi="Verdana"/>
          <w:bCs/>
        </w:rPr>
      </w:pPr>
    </w:p>
    <w:p w14:paraId="2C1BAE07" w14:textId="1B8B8B01" w:rsidR="004C5429" w:rsidRPr="00CD38CF" w:rsidRDefault="004C5429" w:rsidP="004C5429">
      <w:pPr>
        <w:pStyle w:val="ListParagraph"/>
        <w:numPr>
          <w:ilvl w:val="1"/>
          <w:numId w:val="15"/>
        </w:numPr>
        <w:contextualSpacing/>
        <w:rPr>
          <w:rFonts w:ascii="Verdana" w:hAnsi="Verdana"/>
          <w:b/>
        </w:rPr>
      </w:pPr>
      <w:r w:rsidRPr="00CD38CF">
        <w:rPr>
          <w:rFonts w:ascii="Verdana" w:hAnsi="Verdana" w:cs="MiloSerifOT-Text"/>
          <w:b/>
          <w:color w:val="000000"/>
        </w:rPr>
        <w:t xml:space="preserve">Corporate </w:t>
      </w:r>
      <w:r w:rsidR="00A4562D" w:rsidRPr="00CD38CF">
        <w:rPr>
          <w:rFonts w:ascii="Verdana" w:hAnsi="Verdana" w:cs="MiloSerifOT-Text"/>
          <w:b/>
          <w:color w:val="000000"/>
        </w:rPr>
        <w:t>g</w:t>
      </w:r>
      <w:r w:rsidRPr="00CD38CF">
        <w:rPr>
          <w:rFonts w:ascii="Verdana" w:hAnsi="Verdana" w:cs="MiloSerifOT-Text"/>
          <w:b/>
          <w:color w:val="000000"/>
        </w:rPr>
        <w:t>overnance</w:t>
      </w:r>
    </w:p>
    <w:p w14:paraId="3CF01710" w14:textId="77777777" w:rsidR="004C5429" w:rsidRPr="00CD38CF" w:rsidRDefault="004C5429" w:rsidP="004C5429">
      <w:pPr>
        <w:pStyle w:val="ListParagraph"/>
        <w:ind w:left="0"/>
        <w:rPr>
          <w:rFonts w:ascii="Verdana" w:hAnsi="Verdana"/>
          <w:b/>
        </w:rPr>
      </w:pPr>
    </w:p>
    <w:p w14:paraId="61B19674" w14:textId="77777777" w:rsidR="004C5429" w:rsidRPr="00CD38CF" w:rsidRDefault="004C5429" w:rsidP="004C5429">
      <w:pPr>
        <w:pStyle w:val="ListParagraph"/>
        <w:ind w:left="0"/>
        <w:rPr>
          <w:rFonts w:ascii="Verdana" w:hAnsi="Verdana"/>
          <w:u w:val="single"/>
        </w:rPr>
      </w:pPr>
      <w:r w:rsidRPr="00CD38CF">
        <w:rPr>
          <w:rFonts w:ascii="Verdana" w:hAnsi="Verdana"/>
          <w:u w:val="single"/>
        </w:rPr>
        <w:t>Decision-making</w:t>
      </w:r>
    </w:p>
    <w:p w14:paraId="74E5D194" w14:textId="77777777" w:rsidR="004C5429" w:rsidRPr="00CD38CF" w:rsidRDefault="004C5429" w:rsidP="004C5429">
      <w:pPr>
        <w:pStyle w:val="ListParagraph"/>
        <w:ind w:left="0"/>
        <w:rPr>
          <w:rFonts w:ascii="Verdana" w:hAnsi="Verdana"/>
          <w:b/>
        </w:rPr>
      </w:pPr>
    </w:p>
    <w:p w14:paraId="2FA61B1E" w14:textId="77777777" w:rsidR="004C5429" w:rsidRPr="00CD38CF" w:rsidRDefault="004C5429" w:rsidP="004C5429">
      <w:pPr>
        <w:rPr>
          <w:sz w:val="24"/>
          <w:szCs w:val="24"/>
          <w:u w:val="single"/>
        </w:rPr>
      </w:pPr>
      <w:r w:rsidRPr="00CD38CF">
        <w:rPr>
          <w:sz w:val="24"/>
          <w:szCs w:val="24"/>
        </w:rPr>
        <w:t>The Board is responsible for managing the business of the Society by:</w:t>
      </w:r>
    </w:p>
    <w:p w14:paraId="126B2D96" w14:textId="77777777" w:rsidR="004C5429" w:rsidRPr="00CD38CF" w:rsidRDefault="004C5429" w:rsidP="004C5429">
      <w:pPr>
        <w:numPr>
          <w:ilvl w:val="0"/>
          <w:numId w:val="2"/>
        </w:numPr>
        <w:ind w:left="284" w:hanging="284"/>
        <w:rPr>
          <w:sz w:val="24"/>
          <w:szCs w:val="24"/>
        </w:rPr>
      </w:pPr>
      <w:r w:rsidRPr="00CD38CF">
        <w:rPr>
          <w:sz w:val="24"/>
          <w:szCs w:val="24"/>
        </w:rPr>
        <w:t>shaping the organisation’s mission and strategic direction</w:t>
      </w:r>
    </w:p>
    <w:p w14:paraId="34C0853F" w14:textId="77777777" w:rsidR="004C5429" w:rsidRPr="00CD38CF" w:rsidRDefault="004C5429" w:rsidP="004C5429">
      <w:pPr>
        <w:numPr>
          <w:ilvl w:val="0"/>
          <w:numId w:val="2"/>
        </w:numPr>
        <w:ind w:left="284" w:hanging="284"/>
        <w:rPr>
          <w:sz w:val="24"/>
          <w:szCs w:val="24"/>
        </w:rPr>
      </w:pPr>
      <w:r w:rsidRPr="00CD38CF">
        <w:rPr>
          <w:sz w:val="24"/>
          <w:szCs w:val="24"/>
        </w:rPr>
        <w:t>monitoring and improving performance</w:t>
      </w:r>
    </w:p>
    <w:p w14:paraId="58C48CBD" w14:textId="77777777" w:rsidR="004C5429" w:rsidRPr="00CD38CF" w:rsidRDefault="004C5429" w:rsidP="004C5429">
      <w:pPr>
        <w:numPr>
          <w:ilvl w:val="0"/>
          <w:numId w:val="2"/>
        </w:numPr>
        <w:ind w:left="284" w:hanging="284"/>
        <w:rPr>
          <w:sz w:val="24"/>
          <w:szCs w:val="24"/>
        </w:rPr>
      </w:pPr>
      <w:r w:rsidRPr="00CD38CF">
        <w:rPr>
          <w:sz w:val="24"/>
          <w:szCs w:val="24"/>
        </w:rPr>
        <w:t>ensuring leadership and resources</w:t>
      </w:r>
    </w:p>
    <w:p w14:paraId="07581A1C" w14:textId="77777777" w:rsidR="004C5429" w:rsidRPr="00CD38CF" w:rsidRDefault="004C5429" w:rsidP="004C5429">
      <w:pPr>
        <w:numPr>
          <w:ilvl w:val="0"/>
          <w:numId w:val="2"/>
        </w:numPr>
        <w:ind w:left="284" w:hanging="284"/>
        <w:rPr>
          <w:sz w:val="24"/>
          <w:szCs w:val="24"/>
        </w:rPr>
      </w:pPr>
      <w:r w:rsidRPr="00CD38CF">
        <w:rPr>
          <w:sz w:val="24"/>
          <w:szCs w:val="24"/>
        </w:rPr>
        <w:t>ensuring accountability for activities to relevant parties, especially Supporters</w:t>
      </w:r>
    </w:p>
    <w:p w14:paraId="59EE69C7" w14:textId="77777777" w:rsidR="004C5429" w:rsidRPr="00CD38CF" w:rsidRDefault="004C5429" w:rsidP="004C5429">
      <w:pPr>
        <w:rPr>
          <w:sz w:val="24"/>
          <w:szCs w:val="24"/>
        </w:rPr>
      </w:pPr>
    </w:p>
    <w:p w14:paraId="2A5CEDAE" w14:textId="77777777" w:rsidR="004C5429" w:rsidRPr="00CD38CF" w:rsidRDefault="004C5429" w:rsidP="004C5429">
      <w:pPr>
        <w:rPr>
          <w:sz w:val="24"/>
          <w:szCs w:val="24"/>
        </w:rPr>
      </w:pPr>
      <w:r w:rsidRPr="00CD38CF">
        <w:rPr>
          <w:sz w:val="24"/>
          <w:szCs w:val="24"/>
        </w:rPr>
        <w:t>In summary, the Board reserves these specific matters for its decision:</w:t>
      </w:r>
    </w:p>
    <w:p w14:paraId="4A1705C0" w14:textId="0C8892F8" w:rsidR="004C5429" w:rsidRPr="00CD38CF" w:rsidRDefault="004C5429" w:rsidP="004C5429">
      <w:pPr>
        <w:numPr>
          <w:ilvl w:val="0"/>
          <w:numId w:val="2"/>
        </w:numPr>
        <w:ind w:left="284" w:hanging="284"/>
        <w:rPr>
          <w:sz w:val="24"/>
          <w:szCs w:val="24"/>
        </w:rPr>
      </w:pPr>
      <w:r w:rsidRPr="00CD38CF">
        <w:rPr>
          <w:sz w:val="24"/>
          <w:szCs w:val="24"/>
        </w:rPr>
        <w:lastRenderedPageBreak/>
        <w:t>Strategy and policy: strategy; policies; budgets</w:t>
      </w:r>
      <w:r w:rsidR="0033033B" w:rsidRPr="00CD38CF">
        <w:rPr>
          <w:sz w:val="24"/>
          <w:szCs w:val="24"/>
        </w:rPr>
        <w:t>.</w:t>
      </w:r>
    </w:p>
    <w:p w14:paraId="704472E9" w14:textId="6E7AF881" w:rsidR="004C5429" w:rsidRPr="00CD38CF" w:rsidRDefault="004C5429" w:rsidP="004C5429">
      <w:pPr>
        <w:numPr>
          <w:ilvl w:val="0"/>
          <w:numId w:val="2"/>
        </w:numPr>
        <w:ind w:left="284" w:hanging="284"/>
        <w:rPr>
          <w:sz w:val="24"/>
          <w:szCs w:val="24"/>
        </w:rPr>
      </w:pPr>
      <w:r w:rsidRPr="00CD38CF">
        <w:rPr>
          <w:sz w:val="24"/>
          <w:szCs w:val="24"/>
        </w:rPr>
        <w:t>Performance monitoring: performance monitoring; stakeholder and audit feedback; financial reporting; internal controls and risk management</w:t>
      </w:r>
      <w:r w:rsidR="0033033B" w:rsidRPr="00CD38CF">
        <w:rPr>
          <w:sz w:val="24"/>
          <w:szCs w:val="24"/>
        </w:rPr>
        <w:t>.</w:t>
      </w:r>
    </w:p>
    <w:p w14:paraId="0CF93E86" w14:textId="77777777" w:rsidR="004C5429" w:rsidRPr="00CD38CF" w:rsidRDefault="004C5429" w:rsidP="004C5429">
      <w:pPr>
        <w:numPr>
          <w:ilvl w:val="0"/>
          <w:numId w:val="2"/>
        </w:numPr>
        <w:ind w:left="284" w:hanging="284"/>
        <w:rPr>
          <w:sz w:val="24"/>
          <w:szCs w:val="24"/>
        </w:rPr>
      </w:pPr>
      <w:r w:rsidRPr="00CD38CF">
        <w:rPr>
          <w:sz w:val="24"/>
          <w:szCs w:val="24"/>
        </w:rPr>
        <w:t>Leadership and resources: structure, governance and delegation; statutory duties; appointments and remuneration</w:t>
      </w:r>
    </w:p>
    <w:p w14:paraId="50E0411E" w14:textId="77777777" w:rsidR="004C5429" w:rsidRPr="00CD38CF" w:rsidRDefault="004C5429" w:rsidP="004C5429">
      <w:pPr>
        <w:numPr>
          <w:ilvl w:val="0"/>
          <w:numId w:val="2"/>
        </w:numPr>
        <w:ind w:left="284" w:hanging="284"/>
        <w:rPr>
          <w:sz w:val="24"/>
          <w:szCs w:val="24"/>
        </w:rPr>
      </w:pPr>
      <w:r w:rsidRPr="00CD38CF">
        <w:rPr>
          <w:sz w:val="24"/>
          <w:szCs w:val="24"/>
        </w:rPr>
        <w:t>Organisational development: board development</w:t>
      </w:r>
    </w:p>
    <w:p w14:paraId="462EFCB5" w14:textId="77777777" w:rsidR="004C5429" w:rsidRPr="00CD38CF" w:rsidRDefault="004C5429" w:rsidP="004C5429">
      <w:pPr>
        <w:rPr>
          <w:sz w:val="24"/>
          <w:szCs w:val="24"/>
        </w:rPr>
      </w:pPr>
    </w:p>
    <w:p w14:paraId="13A1794F" w14:textId="77777777" w:rsidR="004C5429" w:rsidRPr="00CD38CF" w:rsidRDefault="004C5429" w:rsidP="004C5429">
      <w:pPr>
        <w:rPr>
          <w:rFonts w:eastAsia="Calibri" w:cs="JoannaMT"/>
          <w:sz w:val="24"/>
          <w:szCs w:val="24"/>
        </w:rPr>
      </w:pPr>
      <w:r w:rsidRPr="00CD38CF">
        <w:rPr>
          <w:sz w:val="24"/>
          <w:szCs w:val="24"/>
        </w:rPr>
        <w:t xml:space="preserve">The Board delegates all other matters for decision to the Chief Executive, who must record and report to the Board a </w:t>
      </w:r>
      <w:r w:rsidRPr="00CD38CF">
        <w:rPr>
          <w:rFonts w:eastAsia="Calibri" w:cs="JoannaMT"/>
          <w:sz w:val="24"/>
          <w:szCs w:val="24"/>
        </w:rPr>
        <w:t>summary of these decisions and actions.</w:t>
      </w:r>
    </w:p>
    <w:p w14:paraId="34B77F1A" w14:textId="77777777" w:rsidR="004C5429" w:rsidRPr="00CD38CF" w:rsidRDefault="004C5429" w:rsidP="004C5429">
      <w:pPr>
        <w:pStyle w:val="ListParagraph"/>
        <w:ind w:left="0"/>
        <w:rPr>
          <w:rFonts w:ascii="Verdana" w:hAnsi="Verdana"/>
          <w:b/>
        </w:rPr>
      </w:pPr>
    </w:p>
    <w:p w14:paraId="7E93D325" w14:textId="2B8F1051" w:rsidR="004C5429" w:rsidRPr="00CD38CF" w:rsidRDefault="00A36D11" w:rsidP="004C5429">
      <w:pPr>
        <w:rPr>
          <w:sz w:val="24"/>
          <w:szCs w:val="24"/>
          <w:u w:val="single"/>
        </w:rPr>
      </w:pPr>
      <w:r w:rsidRPr="00CD38CF">
        <w:rPr>
          <w:sz w:val="24"/>
          <w:szCs w:val="24"/>
          <w:u w:val="single"/>
        </w:rPr>
        <w:t xml:space="preserve">Register of </w:t>
      </w:r>
      <w:r w:rsidR="004C5429" w:rsidRPr="00CD38CF">
        <w:rPr>
          <w:sz w:val="24"/>
          <w:szCs w:val="24"/>
          <w:u w:val="single"/>
        </w:rPr>
        <w:t>Directors’ Interests</w:t>
      </w:r>
    </w:p>
    <w:p w14:paraId="5EF86B50" w14:textId="77777777" w:rsidR="00C36E69" w:rsidRPr="00CD38CF" w:rsidRDefault="00C36E69" w:rsidP="004C5429">
      <w:pPr>
        <w:rPr>
          <w:sz w:val="24"/>
          <w:szCs w:val="24"/>
        </w:rPr>
      </w:pPr>
    </w:p>
    <w:p w14:paraId="27D8A96F" w14:textId="41A394B7" w:rsidR="0006099F" w:rsidRPr="00CD38CF" w:rsidRDefault="0006099F" w:rsidP="004C5429">
      <w:pPr>
        <w:rPr>
          <w:sz w:val="24"/>
          <w:szCs w:val="24"/>
        </w:rPr>
      </w:pPr>
      <w:r w:rsidRPr="00CD38CF">
        <w:rPr>
          <w:rFonts w:cs="BookAntiquaParliamentary,Bold"/>
          <w:bCs/>
          <w:sz w:val="24"/>
          <w:szCs w:val="24"/>
        </w:rPr>
        <w:t>The Secretary keeps a register of interests declared by Directors, which is reviewed annually.</w:t>
      </w:r>
    </w:p>
    <w:p w14:paraId="291BA50E" w14:textId="77777777" w:rsidR="0006099F" w:rsidRPr="00CD38CF" w:rsidRDefault="0006099F" w:rsidP="004C5429">
      <w:pPr>
        <w:rPr>
          <w:sz w:val="24"/>
          <w:szCs w:val="24"/>
        </w:rPr>
      </w:pPr>
    </w:p>
    <w:p w14:paraId="23E88F47" w14:textId="77777777" w:rsidR="004C5429" w:rsidRPr="00CD38CF" w:rsidRDefault="004C5429" w:rsidP="004C5429">
      <w:pPr>
        <w:rPr>
          <w:sz w:val="24"/>
          <w:szCs w:val="24"/>
        </w:rPr>
      </w:pPr>
      <w:r w:rsidRPr="00CD38CF">
        <w:rPr>
          <w:sz w:val="24"/>
          <w:szCs w:val="24"/>
        </w:rPr>
        <w:t>During the year, interests declared by Directors were:</w:t>
      </w:r>
    </w:p>
    <w:p w14:paraId="2BCD6612" w14:textId="77777777" w:rsidR="004C5429" w:rsidRPr="00CD38CF" w:rsidRDefault="004C5429" w:rsidP="004C542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3722"/>
        <w:gridCol w:w="3722"/>
      </w:tblGrid>
      <w:tr w:rsidR="004C5429" w:rsidRPr="00CD38CF" w14:paraId="1C7FD179" w14:textId="77777777" w:rsidTr="00365B2F">
        <w:trPr>
          <w:cantSplit/>
        </w:trPr>
        <w:tc>
          <w:tcPr>
            <w:tcW w:w="1616" w:type="dxa"/>
            <w:tcBorders>
              <w:bottom w:val="single" w:sz="4" w:space="0" w:color="auto"/>
            </w:tcBorders>
            <w:shd w:val="clear" w:color="auto" w:fill="F3F3F3"/>
          </w:tcPr>
          <w:p w14:paraId="01D17AC3" w14:textId="77777777" w:rsidR="004C5429" w:rsidRPr="00CD38CF" w:rsidRDefault="004C5429" w:rsidP="00365B2F">
            <w:pPr>
              <w:rPr>
                <w:rFonts w:eastAsia="Times New Roman"/>
                <w:sz w:val="24"/>
                <w:szCs w:val="24"/>
              </w:rPr>
            </w:pPr>
            <w:r w:rsidRPr="00CD38CF">
              <w:rPr>
                <w:rFonts w:eastAsia="Times New Roman"/>
                <w:sz w:val="24"/>
                <w:szCs w:val="24"/>
              </w:rPr>
              <w:t>Name</w:t>
            </w:r>
          </w:p>
        </w:tc>
        <w:tc>
          <w:tcPr>
            <w:tcW w:w="3722" w:type="dxa"/>
            <w:tcBorders>
              <w:bottom w:val="single" w:sz="4" w:space="0" w:color="auto"/>
            </w:tcBorders>
            <w:shd w:val="clear" w:color="auto" w:fill="F3F3F3"/>
          </w:tcPr>
          <w:p w14:paraId="5C5F437C" w14:textId="77777777" w:rsidR="004C5429" w:rsidRPr="00CD38CF" w:rsidRDefault="004C5429" w:rsidP="00365B2F">
            <w:pPr>
              <w:rPr>
                <w:rFonts w:eastAsia="Times New Roman"/>
                <w:sz w:val="24"/>
                <w:szCs w:val="24"/>
              </w:rPr>
            </w:pPr>
            <w:r w:rsidRPr="00CD38CF">
              <w:rPr>
                <w:rFonts w:eastAsia="Times New Roman"/>
                <w:sz w:val="24"/>
                <w:szCs w:val="24"/>
              </w:rPr>
              <w:t>Direct material interests</w:t>
            </w:r>
          </w:p>
        </w:tc>
        <w:tc>
          <w:tcPr>
            <w:tcW w:w="3722" w:type="dxa"/>
            <w:tcBorders>
              <w:bottom w:val="single" w:sz="4" w:space="0" w:color="auto"/>
            </w:tcBorders>
            <w:shd w:val="clear" w:color="auto" w:fill="F3F3F3"/>
          </w:tcPr>
          <w:p w14:paraId="4DACD22D" w14:textId="77777777" w:rsidR="004C5429" w:rsidRPr="00CD38CF" w:rsidRDefault="004C5429" w:rsidP="00365B2F">
            <w:pPr>
              <w:rPr>
                <w:rFonts w:eastAsia="Times New Roman"/>
                <w:sz w:val="24"/>
                <w:szCs w:val="24"/>
              </w:rPr>
            </w:pPr>
            <w:r w:rsidRPr="00CD38CF">
              <w:rPr>
                <w:rFonts w:eastAsia="Times New Roman"/>
                <w:sz w:val="24"/>
                <w:szCs w:val="24"/>
              </w:rPr>
              <w:t xml:space="preserve">Indirect material interests </w:t>
            </w:r>
          </w:p>
          <w:p w14:paraId="7A07E8ED" w14:textId="77777777" w:rsidR="004C5429" w:rsidRPr="00CD38CF" w:rsidRDefault="004C5429" w:rsidP="00365B2F">
            <w:pPr>
              <w:rPr>
                <w:rFonts w:eastAsia="Times New Roman"/>
                <w:sz w:val="24"/>
                <w:szCs w:val="24"/>
              </w:rPr>
            </w:pPr>
            <w:r w:rsidRPr="00CD38CF">
              <w:rPr>
                <w:rFonts w:eastAsia="Times New Roman"/>
                <w:sz w:val="24"/>
                <w:szCs w:val="24"/>
              </w:rPr>
              <w:t>(including of connected persons to be named)</w:t>
            </w:r>
          </w:p>
        </w:tc>
      </w:tr>
      <w:tr w:rsidR="004C5429" w:rsidRPr="00CD38CF" w14:paraId="6327809D" w14:textId="77777777" w:rsidTr="00365B2F">
        <w:trPr>
          <w:cantSplit/>
        </w:trPr>
        <w:tc>
          <w:tcPr>
            <w:tcW w:w="1616" w:type="dxa"/>
            <w:shd w:val="clear" w:color="auto" w:fill="auto"/>
          </w:tcPr>
          <w:p w14:paraId="6E93CEB8" w14:textId="77777777" w:rsidR="004C5429" w:rsidRPr="00CD38CF" w:rsidRDefault="004C5429" w:rsidP="00365B2F">
            <w:pPr>
              <w:rPr>
                <w:rFonts w:eastAsia="Times New Roman"/>
                <w:sz w:val="24"/>
                <w:szCs w:val="24"/>
              </w:rPr>
            </w:pPr>
            <w:r w:rsidRPr="00CD38CF">
              <w:rPr>
                <w:rFonts w:eastAsia="Times New Roman"/>
                <w:sz w:val="24"/>
                <w:szCs w:val="24"/>
              </w:rPr>
              <w:t>David Cummins</w:t>
            </w:r>
          </w:p>
        </w:tc>
        <w:tc>
          <w:tcPr>
            <w:tcW w:w="3722" w:type="dxa"/>
            <w:shd w:val="clear" w:color="auto" w:fill="auto"/>
          </w:tcPr>
          <w:p w14:paraId="376E58CA" w14:textId="77777777" w:rsidR="004C5429" w:rsidRPr="00CD38CF" w:rsidRDefault="004C5429" w:rsidP="00365B2F">
            <w:pPr>
              <w:rPr>
                <w:sz w:val="24"/>
                <w:szCs w:val="24"/>
              </w:rPr>
            </w:pPr>
            <w:r w:rsidRPr="00CD38CF">
              <w:rPr>
                <w:sz w:val="24"/>
                <w:szCs w:val="24"/>
              </w:rPr>
              <w:t>None</w:t>
            </w:r>
          </w:p>
        </w:tc>
        <w:tc>
          <w:tcPr>
            <w:tcW w:w="3722" w:type="dxa"/>
            <w:shd w:val="clear" w:color="auto" w:fill="auto"/>
          </w:tcPr>
          <w:p w14:paraId="1F50FF3F" w14:textId="7A4423EE" w:rsidR="004C5429" w:rsidRPr="00CD38CF" w:rsidRDefault="004C5429" w:rsidP="00365B2F">
            <w:pPr>
              <w:rPr>
                <w:rFonts w:cs="Arial"/>
                <w:bCs/>
                <w:sz w:val="24"/>
                <w:szCs w:val="24"/>
              </w:rPr>
            </w:pPr>
            <w:r w:rsidRPr="00CD38CF">
              <w:rPr>
                <w:rFonts w:cs="Arial"/>
                <w:bCs/>
                <w:sz w:val="24"/>
                <w:szCs w:val="24"/>
              </w:rPr>
              <w:t>Chief Executive, Warrington Housing Association</w:t>
            </w:r>
            <w:r w:rsidR="00046D72" w:rsidRPr="00CD38CF">
              <w:rPr>
                <w:rFonts w:cs="Arial"/>
                <w:bCs/>
                <w:sz w:val="24"/>
                <w:szCs w:val="24"/>
              </w:rPr>
              <w:t>;</w:t>
            </w:r>
          </w:p>
          <w:p w14:paraId="015CE0C4" w14:textId="77777777" w:rsidR="004C5429" w:rsidRPr="00CD38CF" w:rsidRDefault="004C5429" w:rsidP="00365B2F">
            <w:pPr>
              <w:rPr>
                <w:sz w:val="24"/>
                <w:szCs w:val="24"/>
              </w:rPr>
            </w:pPr>
            <w:r w:rsidRPr="00CD38CF">
              <w:rPr>
                <w:rFonts w:cs="Arial"/>
                <w:bCs/>
                <w:sz w:val="24"/>
                <w:szCs w:val="24"/>
              </w:rPr>
              <w:t>Board member, PlaceShapers</w:t>
            </w:r>
          </w:p>
        </w:tc>
      </w:tr>
      <w:tr w:rsidR="004C5429" w:rsidRPr="00CD38CF" w14:paraId="285EB4A9" w14:textId="77777777" w:rsidTr="00365B2F">
        <w:trPr>
          <w:cantSplit/>
        </w:trPr>
        <w:tc>
          <w:tcPr>
            <w:tcW w:w="1616" w:type="dxa"/>
            <w:shd w:val="clear" w:color="auto" w:fill="auto"/>
          </w:tcPr>
          <w:p w14:paraId="7D7DF6D3" w14:textId="77777777" w:rsidR="004C5429" w:rsidRPr="00CD38CF" w:rsidRDefault="004C5429" w:rsidP="00365B2F">
            <w:pPr>
              <w:rPr>
                <w:rFonts w:eastAsia="Times New Roman"/>
                <w:sz w:val="24"/>
                <w:szCs w:val="24"/>
              </w:rPr>
            </w:pPr>
            <w:r w:rsidRPr="00CD38CF">
              <w:rPr>
                <w:rFonts w:eastAsia="Times New Roman"/>
                <w:sz w:val="24"/>
                <w:szCs w:val="24"/>
              </w:rPr>
              <w:t>Christopher Dabbs</w:t>
            </w:r>
          </w:p>
        </w:tc>
        <w:tc>
          <w:tcPr>
            <w:tcW w:w="3722" w:type="dxa"/>
            <w:shd w:val="clear" w:color="auto" w:fill="auto"/>
          </w:tcPr>
          <w:p w14:paraId="6473089E" w14:textId="77777777" w:rsidR="004C5429" w:rsidRPr="00CD38CF" w:rsidRDefault="004C5429" w:rsidP="00365B2F">
            <w:pPr>
              <w:rPr>
                <w:sz w:val="24"/>
                <w:szCs w:val="24"/>
              </w:rPr>
            </w:pPr>
            <w:r w:rsidRPr="00CD38CF">
              <w:rPr>
                <w:sz w:val="24"/>
                <w:szCs w:val="24"/>
              </w:rPr>
              <w:t>None</w:t>
            </w:r>
          </w:p>
        </w:tc>
        <w:tc>
          <w:tcPr>
            <w:tcW w:w="3722" w:type="dxa"/>
            <w:shd w:val="clear" w:color="auto" w:fill="auto"/>
          </w:tcPr>
          <w:p w14:paraId="2C1E7AEE" w14:textId="77777777" w:rsidR="004C5429" w:rsidRPr="00CD38CF" w:rsidRDefault="004C5429" w:rsidP="00365B2F">
            <w:pPr>
              <w:rPr>
                <w:sz w:val="24"/>
                <w:szCs w:val="24"/>
              </w:rPr>
            </w:pPr>
            <w:r w:rsidRPr="00CD38CF">
              <w:rPr>
                <w:sz w:val="24"/>
                <w:szCs w:val="24"/>
              </w:rPr>
              <w:t>None</w:t>
            </w:r>
          </w:p>
        </w:tc>
      </w:tr>
      <w:tr w:rsidR="004C5429" w:rsidRPr="00CD38CF" w14:paraId="460081E2" w14:textId="77777777" w:rsidTr="00365B2F">
        <w:trPr>
          <w:cantSplit/>
        </w:trPr>
        <w:tc>
          <w:tcPr>
            <w:tcW w:w="1616" w:type="dxa"/>
            <w:shd w:val="clear" w:color="auto" w:fill="auto"/>
          </w:tcPr>
          <w:p w14:paraId="544573B6" w14:textId="77777777" w:rsidR="004C5429" w:rsidRPr="00CD38CF" w:rsidRDefault="004C5429" w:rsidP="00365B2F">
            <w:pPr>
              <w:rPr>
                <w:rFonts w:eastAsia="Times New Roman"/>
                <w:sz w:val="24"/>
                <w:szCs w:val="24"/>
              </w:rPr>
            </w:pPr>
            <w:r w:rsidRPr="00CD38CF">
              <w:rPr>
                <w:rFonts w:eastAsia="Times New Roman"/>
                <w:sz w:val="24"/>
                <w:szCs w:val="24"/>
              </w:rPr>
              <w:t>Michael Hughes</w:t>
            </w:r>
          </w:p>
        </w:tc>
        <w:tc>
          <w:tcPr>
            <w:tcW w:w="3722" w:type="dxa"/>
            <w:shd w:val="clear" w:color="auto" w:fill="auto"/>
          </w:tcPr>
          <w:p w14:paraId="0774EF6D" w14:textId="47B65425" w:rsidR="004C5429" w:rsidRPr="00CD38CF" w:rsidRDefault="002E2786" w:rsidP="00365B2F">
            <w:pPr>
              <w:rPr>
                <w:sz w:val="24"/>
                <w:szCs w:val="24"/>
              </w:rPr>
            </w:pPr>
            <w:r w:rsidRPr="00CD38CF">
              <w:rPr>
                <w:sz w:val="24"/>
                <w:szCs w:val="24"/>
              </w:rPr>
              <w:t>Programme Lead – Greater Manchester Housing First partnership</w:t>
            </w:r>
          </w:p>
        </w:tc>
        <w:tc>
          <w:tcPr>
            <w:tcW w:w="3722" w:type="dxa"/>
            <w:shd w:val="clear" w:color="auto" w:fill="auto"/>
          </w:tcPr>
          <w:p w14:paraId="2C11E810" w14:textId="18F122FF" w:rsidR="004C5429" w:rsidRPr="00CD38CF" w:rsidRDefault="002E2786" w:rsidP="00365B2F">
            <w:pPr>
              <w:rPr>
                <w:sz w:val="24"/>
                <w:szCs w:val="24"/>
              </w:rPr>
            </w:pPr>
            <w:r w:rsidRPr="00CD38CF">
              <w:rPr>
                <w:sz w:val="24"/>
                <w:szCs w:val="24"/>
              </w:rPr>
              <w:t>None</w:t>
            </w:r>
          </w:p>
        </w:tc>
      </w:tr>
      <w:tr w:rsidR="004C5429" w:rsidRPr="00CD38CF" w14:paraId="6F5677B3" w14:textId="77777777" w:rsidTr="00365B2F">
        <w:trPr>
          <w:cantSplit/>
        </w:trPr>
        <w:tc>
          <w:tcPr>
            <w:tcW w:w="1616" w:type="dxa"/>
            <w:shd w:val="clear" w:color="auto" w:fill="auto"/>
          </w:tcPr>
          <w:p w14:paraId="1C838D4D" w14:textId="77777777" w:rsidR="004C5429" w:rsidRPr="00CD38CF" w:rsidRDefault="004C5429" w:rsidP="00365B2F">
            <w:pPr>
              <w:rPr>
                <w:rFonts w:eastAsia="Times New Roman"/>
                <w:sz w:val="24"/>
                <w:szCs w:val="24"/>
              </w:rPr>
            </w:pPr>
            <w:r w:rsidRPr="00CD38CF">
              <w:rPr>
                <w:rFonts w:eastAsia="Times New Roman"/>
                <w:sz w:val="24"/>
                <w:szCs w:val="24"/>
              </w:rPr>
              <w:t>May Moonan</w:t>
            </w:r>
          </w:p>
        </w:tc>
        <w:tc>
          <w:tcPr>
            <w:tcW w:w="3722" w:type="dxa"/>
            <w:shd w:val="clear" w:color="auto" w:fill="auto"/>
          </w:tcPr>
          <w:p w14:paraId="7DD08069" w14:textId="6B371A7E" w:rsidR="004C5429" w:rsidRPr="00CD38CF" w:rsidRDefault="002E2786" w:rsidP="00365B2F">
            <w:pPr>
              <w:rPr>
                <w:sz w:val="24"/>
                <w:szCs w:val="24"/>
              </w:rPr>
            </w:pPr>
            <w:r w:rsidRPr="00CD38CF">
              <w:rPr>
                <w:sz w:val="24"/>
                <w:szCs w:val="24"/>
              </w:rPr>
              <w:t>Director of Healthcare (Public Health), Salford City Council</w:t>
            </w:r>
          </w:p>
        </w:tc>
        <w:tc>
          <w:tcPr>
            <w:tcW w:w="3722" w:type="dxa"/>
            <w:shd w:val="clear" w:color="auto" w:fill="auto"/>
          </w:tcPr>
          <w:p w14:paraId="42DB3A40" w14:textId="105BACA7" w:rsidR="004C5429" w:rsidRPr="00CD38CF" w:rsidRDefault="002E2786" w:rsidP="00365B2F">
            <w:pPr>
              <w:rPr>
                <w:sz w:val="24"/>
                <w:szCs w:val="24"/>
              </w:rPr>
            </w:pPr>
            <w:r w:rsidRPr="00CD38CF">
              <w:rPr>
                <w:sz w:val="24"/>
                <w:szCs w:val="24"/>
              </w:rPr>
              <w:t>None</w:t>
            </w:r>
          </w:p>
        </w:tc>
      </w:tr>
      <w:tr w:rsidR="002E2786" w:rsidRPr="00CD38CF" w14:paraId="5820892B" w14:textId="77777777" w:rsidTr="00365B2F">
        <w:trPr>
          <w:cantSplit/>
        </w:trPr>
        <w:tc>
          <w:tcPr>
            <w:tcW w:w="1616" w:type="dxa"/>
            <w:shd w:val="clear" w:color="auto" w:fill="auto"/>
          </w:tcPr>
          <w:p w14:paraId="633AEEAF" w14:textId="77777777" w:rsidR="002E2786" w:rsidRPr="00CD38CF" w:rsidRDefault="002E2786" w:rsidP="002E2786">
            <w:pPr>
              <w:rPr>
                <w:rFonts w:eastAsia="Times New Roman"/>
                <w:sz w:val="24"/>
                <w:szCs w:val="24"/>
              </w:rPr>
            </w:pPr>
            <w:r w:rsidRPr="00CD38CF">
              <w:rPr>
                <w:rFonts w:eastAsia="Times New Roman"/>
                <w:sz w:val="24"/>
                <w:szCs w:val="24"/>
              </w:rPr>
              <w:t>Marie Saddoo</w:t>
            </w:r>
          </w:p>
        </w:tc>
        <w:tc>
          <w:tcPr>
            <w:tcW w:w="3722" w:type="dxa"/>
            <w:shd w:val="clear" w:color="auto" w:fill="auto"/>
          </w:tcPr>
          <w:p w14:paraId="66E395B3" w14:textId="68568FB1" w:rsidR="002E2786" w:rsidRPr="00CD38CF" w:rsidRDefault="002E2786" w:rsidP="002E2786">
            <w:pPr>
              <w:rPr>
                <w:sz w:val="24"/>
                <w:szCs w:val="24"/>
              </w:rPr>
            </w:pPr>
            <w:r w:rsidRPr="00CD38CF">
              <w:rPr>
                <w:sz w:val="24"/>
                <w:szCs w:val="24"/>
              </w:rPr>
              <w:t>None</w:t>
            </w:r>
          </w:p>
        </w:tc>
        <w:tc>
          <w:tcPr>
            <w:tcW w:w="3722" w:type="dxa"/>
            <w:shd w:val="clear" w:color="auto" w:fill="auto"/>
          </w:tcPr>
          <w:p w14:paraId="43F2E3F8" w14:textId="5BD3747B" w:rsidR="002E2786" w:rsidRPr="00CD38CF" w:rsidRDefault="002E2786" w:rsidP="002E2786">
            <w:pPr>
              <w:rPr>
                <w:sz w:val="24"/>
                <w:szCs w:val="24"/>
              </w:rPr>
            </w:pPr>
            <w:r w:rsidRPr="00CD38CF">
              <w:rPr>
                <w:sz w:val="24"/>
                <w:szCs w:val="24"/>
              </w:rPr>
              <w:t>None</w:t>
            </w:r>
          </w:p>
        </w:tc>
      </w:tr>
      <w:tr w:rsidR="004C5429" w:rsidRPr="00CD38CF" w14:paraId="4D118CCC" w14:textId="77777777" w:rsidTr="00365B2F">
        <w:trPr>
          <w:cantSplit/>
        </w:trPr>
        <w:tc>
          <w:tcPr>
            <w:tcW w:w="1616" w:type="dxa"/>
            <w:shd w:val="clear" w:color="auto" w:fill="auto"/>
          </w:tcPr>
          <w:p w14:paraId="733B1BEC" w14:textId="77777777" w:rsidR="004C5429" w:rsidRPr="00CD38CF" w:rsidRDefault="004C5429" w:rsidP="00365B2F">
            <w:pPr>
              <w:rPr>
                <w:rFonts w:eastAsia="Times New Roman"/>
                <w:sz w:val="24"/>
                <w:szCs w:val="24"/>
              </w:rPr>
            </w:pPr>
            <w:r w:rsidRPr="00CD38CF">
              <w:rPr>
                <w:rFonts w:eastAsia="Times New Roman"/>
                <w:sz w:val="24"/>
                <w:szCs w:val="24"/>
              </w:rPr>
              <w:t>Amira Taha</w:t>
            </w:r>
          </w:p>
        </w:tc>
        <w:tc>
          <w:tcPr>
            <w:tcW w:w="3722" w:type="dxa"/>
            <w:shd w:val="clear" w:color="auto" w:fill="auto"/>
          </w:tcPr>
          <w:p w14:paraId="3DAB1CC1" w14:textId="76583520" w:rsidR="004C5429" w:rsidRPr="00CD38CF" w:rsidRDefault="002E2786" w:rsidP="00365B2F">
            <w:pPr>
              <w:rPr>
                <w:sz w:val="24"/>
                <w:szCs w:val="24"/>
              </w:rPr>
            </w:pPr>
            <w:r w:rsidRPr="00CD38CF">
              <w:rPr>
                <w:sz w:val="24"/>
                <w:szCs w:val="24"/>
              </w:rPr>
              <w:t>Strategic Equity, Diversity, and Inclusion Manager - Rochdale Borough Council</w:t>
            </w:r>
          </w:p>
        </w:tc>
        <w:tc>
          <w:tcPr>
            <w:tcW w:w="3722" w:type="dxa"/>
            <w:shd w:val="clear" w:color="auto" w:fill="auto"/>
          </w:tcPr>
          <w:p w14:paraId="687AE0DE" w14:textId="77777777" w:rsidR="004C5429" w:rsidRPr="00CD38CF" w:rsidRDefault="004C5429" w:rsidP="00365B2F">
            <w:pPr>
              <w:rPr>
                <w:rFonts w:cs="Arial"/>
                <w:sz w:val="24"/>
                <w:szCs w:val="24"/>
              </w:rPr>
            </w:pPr>
            <w:r w:rsidRPr="00CD38CF">
              <w:rPr>
                <w:sz w:val="24"/>
                <w:szCs w:val="24"/>
              </w:rPr>
              <w:t>None</w:t>
            </w:r>
          </w:p>
        </w:tc>
      </w:tr>
      <w:tr w:rsidR="004C5429" w:rsidRPr="00CD38CF" w14:paraId="4DA18D3A" w14:textId="77777777" w:rsidTr="00365B2F">
        <w:trPr>
          <w:cantSplit/>
        </w:trPr>
        <w:tc>
          <w:tcPr>
            <w:tcW w:w="1616" w:type="dxa"/>
            <w:shd w:val="clear" w:color="auto" w:fill="auto"/>
          </w:tcPr>
          <w:p w14:paraId="35535A62" w14:textId="77777777" w:rsidR="004C5429" w:rsidRPr="00CD38CF" w:rsidRDefault="004C5429" w:rsidP="00365B2F">
            <w:pPr>
              <w:rPr>
                <w:rFonts w:eastAsia="Times New Roman"/>
                <w:sz w:val="24"/>
                <w:szCs w:val="24"/>
              </w:rPr>
            </w:pPr>
            <w:r w:rsidRPr="00CD38CF">
              <w:rPr>
                <w:rFonts w:eastAsia="Times New Roman"/>
                <w:sz w:val="24"/>
                <w:szCs w:val="24"/>
              </w:rPr>
              <w:t>Kate Wood</w:t>
            </w:r>
          </w:p>
        </w:tc>
        <w:tc>
          <w:tcPr>
            <w:tcW w:w="3722" w:type="dxa"/>
            <w:shd w:val="clear" w:color="auto" w:fill="auto"/>
          </w:tcPr>
          <w:p w14:paraId="59BF2722" w14:textId="77777777" w:rsidR="004C5429" w:rsidRPr="00CD38CF" w:rsidRDefault="004C5429" w:rsidP="00365B2F">
            <w:pPr>
              <w:rPr>
                <w:sz w:val="24"/>
                <w:szCs w:val="24"/>
              </w:rPr>
            </w:pPr>
            <w:r w:rsidRPr="00CD38CF">
              <w:rPr>
                <w:sz w:val="24"/>
                <w:szCs w:val="24"/>
              </w:rPr>
              <w:t>None</w:t>
            </w:r>
          </w:p>
        </w:tc>
        <w:tc>
          <w:tcPr>
            <w:tcW w:w="3722" w:type="dxa"/>
            <w:shd w:val="clear" w:color="auto" w:fill="auto"/>
          </w:tcPr>
          <w:p w14:paraId="154D32C6" w14:textId="77777777" w:rsidR="004C5429" w:rsidRPr="00CD38CF" w:rsidRDefault="004C5429" w:rsidP="00365B2F">
            <w:pPr>
              <w:rPr>
                <w:sz w:val="24"/>
                <w:szCs w:val="24"/>
              </w:rPr>
            </w:pPr>
            <w:r w:rsidRPr="00CD38CF">
              <w:rPr>
                <w:sz w:val="24"/>
                <w:szCs w:val="24"/>
              </w:rPr>
              <w:t>None</w:t>
            </w:r>
          </w:p>
        </w:tc>
      </w:tr>
    </w:tbl>
    <w:p w14:paraId="49B3C5DB" w14:textId="77777777" w:rsidR="004C5429" w:rsidRPr="00CD38CF" w:rsidRDefault="004C5429" w:rsidP="004C5429">
      <w:pPr>
        <w:pStyle w:val="ListParagraph"/>
        <w:ind w:left="0"/>
        <w:rPr>
          <w:rFonts w:ascii="Verdana" w:hAnsi="Verdana"/>
          <w:b/>
        </w:rPr>
      </w:pPr>
    </w:p>
    <w:p w14:paraId="10BA4FF5" w14:textId="322602D0" w:rsidR="004C5429" w:rsidRPr="00CD38CF" w:rsidRDefault="004C5429" w:rsidP="004C5429">
      <w:pPr>
        <w:pStyle w:val="ListParagraph"/>
        <w:numPr>
          <w:ilvl w:val="1"/>
          <w:numId w:val="15"/>
        </w:numPr>
        <w:contextualSpacing/>
        <w:rPr>
          <w:rFonts w:ascii="Verdana" w:hAnsi="Verdana"/>
          <w:b/>
        </w:rPr>
      </w:pPr>
      <w:r w:rsidRPr="00CD38CF">
        <w:rPr>
          <w:rFonts w:ascii="Verdana" w:hAnsi="Verdana" w:cs="MiloSerifOT-Text"/>
          <w:b/>
          <w:color w:val="000000"/>
        </w:rPr>
        <w:t xml:space="preserve">Directors’ </w:t>
      </w:r>
      <w:r w:rsidR="00A4562D" w:rsidRPr="00CD38CF">
        <w:rPr>
          <w:rFonts w:ascii="Verdana" w:hAnsi="Verdana" w:cs="MiloSerifOT-Text"/>
          <w:b/>
          <w:color w:val="000000"/>
        </w:rPr>
        <w:t>p</w:t>
      </w:r>
      <w:r w:rsidRPr="00CD38CF">
        <w:rPr>
          <w:rFonts w:ascii="Verdana" w:hAnsi="Verdana" w:cs="MiloSerifOT-Text"/>
          <w:b/>
          <w:color w:val="000000"/>
        </w:rPr>
        <w:t>erformance</w:t>
      </w:r>
    </w:p>
    <w:p w14:paraId="569A24F9" w14:textId="77777777" w:rsidR="004C5429" w:rsidRPr="00CD38CF" w:rsidRDefault="004C5429" w:rsidP="004C5429">
      <w:pPr>
        <w:rPr>
          <w:b/>
          <w:sz w:val="24"/>
          <w:szCs w:val="24"/>
        </w:rPr>
      </w:pPr>
    </w:p>
    <w:p w14:paraId="72893C6C" w14:textId="77777777" w:rsidR="004C5429" w:rsidRPr="00CD38CF" w:rsidRDefault="004C5429" w:rsidP="004C5429">
      <w:pPr>
        <w:rPr>
          <w:sz w:val="24"/>
          <w:szCs w:val="24"/>
          <w:u w:val="single"/>
        </w:rPr>
      </w:pPr>
      <w:r w:rsidRPr="00CD38CF">
        <w:rPr>
          <w:sz w:val="24"/>
          <w:szCs w:val="24"/>
          <w:u w:val="single"/>
        </w:rPr>
        <w:t>Attendance record</w:t>
      </w:r>
    </w:p>
    <w:p w14:paraId="15DFDE84" w14:textId="77777777" w:rsidR="004C5429" w:rsidRPr="00CD38CF" w:rsidRDefault="004C5429" w:rsidP="004C5429">
      <w:pPr>
        <w:rPr>
          <w:sz w:val="24"/>
          <w:szCs w:val="24"/>
        </w:rPr>
      </w:pPr>
      <w:bookmarkStart w:id="1" w:name="_Hlk161943502"/>
    </w:p>
    <w:p w14:paraId="48683B5B" w14:textId="77777777" w:rsidR="004C5429" w:rsidRPr="00CD38CF" w:rsidRDefault="004C5429" w:rsidP="004C5429">
      <w:pPr>
        <w:rPr>
          <w:sz w:val="24"/>
          <w:szCs w:val="24"/>
        </w:rPr>
      </w:pPr>
      <w:r w:rsidRPr="00CD38CF">
        <w:rPr>
          <w:sz w:val="24"/>
          <w:szCs w:val="24"/>
        </w:rPr>
        <w:lastRenderedPageBreak/>
        <w:t>The Board had four committees (Audit, Innovation, Remuneration and Statutory Duties), of which individual directors may be a member of one or more.</w:t>
      </w:r>
    </w:p>
    <w:p w14:paraId="61B9DDE2" w14:textId="77777777" w:rsidR="004C5429" w:rsidRPr="00CD38CF" w:rsidRDefault="004C5429" w:rsidP="004C542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3024"/>
        <w:gridCol w:w="3024"/>
      </w:tblGrid>
      <w:tr w:rsidR="004C5429" w:rsidRPr="00CD38CF" w14:paraId="34FB94D3" w14:textId="77777777" w:rsidTr="00365B2F">
        <w:trPr>
          <w:cantSplit/>
          <w:trHeight w:val="90"/>
        </w:trPr>
        <w:tc>
          <w:tcPr>
            <w:tcW w:w="3012" w:type="dxa"/>
            <w:shd w:val="clear" w:color="auto" w:fill="auto"/>
            <w:vAlign w:val="center"/>
          </w:tcPr>
          <w:p w14:paraId="32822069" w14:textId="77777777" w:rsidR="004C5429" w:rsidRPr="00CD38CF" w:rsidRDefault="004C5429" w:rsidP="00365B2F">
            <w:pPr>
              <w:rPr>
                <w:rFonts w:eastAsia="Times New Roman"/>
                <w:b/>
                <w:sz w:val="24"/>
                <w:szCs w:val="24"/>
              </w:rPr>
            </w:pPr>
            <w:r w:rsidRPr="00CD38CF">
              <w:rPr>
                <w:rFonts w:eastAsia="Times New Roman"/>
                <w:b/>
                <w:sz w:val="24"/>
                <w:szCs w:val="24"/>
              </w:rPr>
              <w:t>Name</w:t>
            </w:r>
          </w:p>
        </w:tc>
        <w:tc>
          <w:tcPr>
            <w:tcW w:w="3024" w:type="dxa"/>
            <w:shd w:val="clear" w:color="auto" w:fill="auto"/>
            <w:vAlign w:val="center"/>
          </w:tcPr>
          <w:p w14:paraId="452238E8" w14:textId="77777777" w:rsidR="004C5429" w:rsidRPr="00CD38CF" w:rsidRDefault="004C5429" w:rsidP="00365B2F">
            <w:pPr>
              <w:jc w:val="center"/>
              <w:rPr>
                <w:rFonts w:eastAsia="Times New Roman"/>
                <w:sz w:val="24"/>
                <w:szCs w:val="24"/>
              </w:rPr>
            </w:pPr>
            <w:r w:rsidRPr="00CD38CF">
              <w:rPr>
                <w:rFonts w:eastAsia="Times New Roman"/>
                <w:b/>
                <w:sz w:val="24"/>
                <w:szCs w:val="24"/>
              </w:rPr>
              <w:t>Board meetings</w:t>
            </w:r>
          </w:p>
          <w:p w14:paraId="4CEDF12D" w14:textId="77777777" w:rsidR="004C5429" w:rsidRPr="00CD38CF" w:rsidRDefault="004C5429" w:rsidP="00365B2F">
            <w:pPr>
              <w:jc w:val="center"/>
              <w:rPr>
                <w:rFonts w:eastAsia="Times New Roman"/>
                <w:sz w:val="24"/>
                <w:szCs w:val="24"/>
              </w:rPr>
            </w:pPr>
            <w:r w:rsidRPr="00CD38CF">
              <w:rPr>
                <w:rFonts w:eastAsia="Times New Roman"/>
                <w:sz w:val="24"/>
                <w:szCs w:val="24"/>
              </w:rPr>
              <w:t>actual (possible)</w:t>
            </w:r>
          </w:p>
        </w:tc>
        <w:tc>
          <w:tcPr>
            <w:tcW w:w="3024" w:type="dxa"/>
            <w:shd w:val="clear" w:color="auto" w:fill="auto"/>
            <w:vAlign w:val="center"/>
          </w:tcPr>
          <w:p w14:paraId="5F4A1D78" w14:textId="77777777" w:rsidR="004C5429" w:rsidRPr="00CD38CF" w:rsidRDefault="004C5429" w:rsidP="00365B2F">
            <w:pPr>
              <w:jc w:val="center"/>
              <w:rPr>
                <w:rFonts w:eastAsia="Times New Roman"/>
                <w:sz w:val="24"/>
                <w:szCs w:val="24"/>
              </w:rPr>
            </w:pPr>
            <w:r w:rsidRPr="00CD38CF">
              <w:rPr>
                <w:rFonts w:eastAsia="Times New Roman"/>
                <w:b/>
                <w:sz w:val="24"/>
                <w:szCs w:val="24"/>
              </w:rPr>
              <w:t>Committee meetings</w:t>
            </w:r>
            <w:r w:rsidRPr="00CD38CF">
              <w:rPr>
                <w:rFonts w:eastAsia="Times New Roman"/>
                <w:sz w:val="24"/>
                <w:szCs w:val="24"/>
              </w:rPr>
              <w:t xml:space="preserve"> </w:t>
            </w:r>
          </w:p>
          <w:p w14:paraId="3959616E" w14:textId="77777777" w:rsidR="004C5429" w:rsidRPr="00CD38CF" w:rsidRDefault="004C5429" w:rsidP="00365B2F">
            <w:pPr>
              <w:jc w:val="center"/>
              <w:rPr>
                <w:rFonts w:eastAsia="Times New Roman"/>
                <w:b/>
                <w:sz w:val="24"/>
                <w:szCs w:val="24"/>
              </w:rPr>
            </w:pPr>
            <w:r w:rsidRPr="00CD38CF">
              <w:rPr>
                <w:rFonts w:eastAsia="Times New Roman"/>
                <w:sz w:val="24"/>
                <w:szCs w:val="24"/>
              </w:rPr>
              <w:t>actual (possible)</w:t>
            </w:r>
          </w:p>
        </w:tc>
      </w:tr>
      <w:tr w:rsidR="004C5429" w:rsidRPr="00CD38CF" w14:paraId="44DE5A06" w14:textId="77777777" w:rsidTr="00365B2F">
        <w:trPr>
          <w:cantSplit/>
          <w:trHeight w:val="90"/>
        </w:trPr>
        <w:tc>
          <w:tcPr>
            <w:tcW w:w="3012" w:type="dxa"/>
            <w:shd w:val="clear" w:color="auto" w:fill="auto"/>
          </w:tcPr>
          <w:p w14:paraId="328930A7" w14:textId="77777777" w:rsidR="004C5429" w:rsidRPr="00CD38CF" w:rsidRDefault="004C5429" w:rsidP="00365B2F">
            <w:pPr>
              <w:rPr>
                <w:sz w:val="24"/>
                <w:szCs w:val="24"/>
              </w:rPr>
            </w:pPr>
            <w:r w:rsidRPr="00CD38CF">
              <w:rPr>
                <w:sz w:val="24"/>
                <w:szCs w:val="24"/>
              </w:rPr>
              <w:t>David Cummins</w:t>
            </w:r>
          </w:p>
        </w:tc>
        <w:tc>
          <w:tcPr>
            <w:tcW w:w="3024" w:type="dxa"/>
            <w:shd w:val="clear" w:color="auto" w:fill="auto"/>
            <w:vAlign w:val="center"/>
          </w:tcPr>
          <w:p w14:paraId="541C53E1" w14:textId="1BF8C641" w:rsidR="004C5429" w:rsidRPr="00CD38CF" w:rsidRDefault="00D902BC" w:rsidP="00365B2F">
            <w:pPr>
              <w:jc w:val="center"/>
              <w:rPr>
                <w:rFonts w:eastAsia="Times New Roman"/>
                <w:sz w:val="24"/>
                <w:szCs w:val="24"/>
              </w:rPr>
            </w:pPr>
            <w:r w:rsidRPr="00CD38CF">
              <w:rPr>
                <w:rFonts w:eastAsia="Times New Roman"/>
                <w:sz w:val="24"/>
                <w:szCs w:val="24"/>
              </w:rPr>
              <w:t>2</w:t>
            </w:r>
            <w:r w:rsidR="004C5429" w:rsidRPr="00CD38CF">
              <w:rPr>
                <w:rFonts w:eastAsia="Times New Roman"/>
                <w:sz w:val="24"/>
                <w:szCs w:val="24"/>
              </w:rPr>
              <w:t xml:space="preserve"> (</w:t>
            </w:r>
            <w:r w:rsidR="00AF7F35" w:rsidRPr="00CD38CF">
              <w:rPr>
                <w:rFonts w:eastAsia="Times New Roman"/>
                <w:sz w:val="24"/>
                <w:szCs w:val="24"/>
              </w:rPr>
              <w:t>3</w:t>
            </w:r>
            <w:r w:rsidR="004C5429" w:rsidRPr="00CD38CF">
              <w:rPr>
                <w:rFonts w:eastAsia="Times New Roman"/>
                <w:sz w:val="24"/>
                <w:szCs w:val="24"/>
              </w:rPr>
              <w:t>)</w:t>
            </w:r>
          </w:p>
        </w:tc>
        <w:tc>
          <w:tcPr>
            <w:tcW w:w="3024" w:type="dxa"/>
            <w:shd w:val="clear" w:color="auto" w:fill="auto"/>
            <w:vAlign w:val="center"/>
          </w:tcPr>
          <w:p w14:paraId="5DCAB714" w14:textId="786F3AF6" w:rsidR="004C5429" w:rsidRPr="00CD38CF" w:rsidRDefault="00C37A8F" w:rsidP="00365B2F">
            <w:pPr>
              <w:jc w:val="center"/>
              <w:rPr>
                <w:rFonts w:eastAsia="Times New Roman"/>
                <w:sz w:val="24"/>
                <w:szCs w:val="24"/>
              </w:rPr>
            </w:pPr>
            <w:r w:rsidRPr="00CD38CF">
              <w:rPr>
                <w:rFonts w:eastAsia="Times New Roman"/>
                <w:sz w:val="24"/>
                <w:szCs w:val="24"/>
              </w:rPr>
              <w:t>2</w:t>
            </w:r>
            <w:r w:rsidR="004C5429" w:rsidRPr="00CD38CF">
              <w:rPr>
                <w:rFonts w:eastAsia="Times New Roman"/>
                <w:sz w:val="24"/>
                <w:szCs w:val="24"/>
              </w:rPr>
              <w:t xml:space="preserve"> (</w:t>
            </w:r>
            <w:r w:rsidR="00E25DB5" w:rsidRPr="00CD38CF">
              <w:rPr>
                <w:rFonts w:eastAsia="Times New Roman"/>
                <w:sz w:val="24"/>
                <w:szCs w:val="24"/>
              </w:rPr>
              <w:t>4</w:t>
            </w:r>
            <w:r w:rsidR="004C5429" w:rsidRPr="00CD38CF">
              <w:rPr>
                <w:rFonts w:eastAsia="Times New Roman"/>
                <w:sz w:val="24"/>
                <w:szCs w:val="24"/>
              </w:rPr>
              <w:t>)</w:t>
            </w:r>
          </w:p>
        </w:tc>
      </w:tr>
      <w:tr w:rsidR="004C5429" w:rsidRPr="00CD38CF" w14:paraId="72304BE4" w14:textId="77777777" w:rsidTr="00365B2F">
        <w:trPr>
          <w:cantSplit/>
          <w:trHeight w:val="90"/>
        </w:trPr>
        <w:tc>
          <w:tcPr>
            <w:tcW w:w="3012" w:type="dxa"/>
            <w:shd w:val="clear" w:color="auto" w:fill="auto"/>
          </w:tcPr>
          <w:p w14:paraId="21307744" w14:textId="77777777" w:rsidR="004C5429" w:rsidRPr="00CD38CF" w:rsidRDefault="004C5429" w:rsidP="00365B2F">
            <w:pPr>
              <w:rPr>
                <w:sz w:val="24"/>
                <w:szCs w:val="24"/>
              </w:rPr>
            </w:pPr>
            <w:r w:rsidRPr="00CD38CF">
              <w:rPr>
                <w:sz w:val="24"/>
                <w:szCs w:val="24"/>
              </w:rPr>
              <w:t>Christopher Dabbs</w:t>
            </w:r>
          </w:p>
        </w:tc>
        <w:tc>
          <w:tcPr>
            <w:tcW w:w="3024" w:type="dxa"/>
            <w:shd w:val="clear" w:color="auto" w:fill="auto"/>
            <w:vAlign w:val="center"/>
          </w:tcPr>
          <w:p w14:paraId="5B5C326F" w14:textId="22E0571F" w:rsidR="004C5429" w:rsidRPr="00CD38CF" w:rsidRDefault="00D902BC" w:rsidP="00365B2F">
            <w:pPr>
              <w:jc w:val="center"/>
              <w:rPr>
                <w:rFonts w:eastAsia="Times New Roman"/>
                <w:sz w:val="24"/>
                <w:szCs w:val="24"/>
              </w:rPr>
            </w:pPr>
            <w:r w:rsidRPr="00CD38CF">
              <w:rPr>
                <w:rFonts w:eastAsia="Times New Roman"/>
                <w:sz w:val="24"/>
                <w:szCs w:val="24"/>
              </w:rPr>
              <w:t>6</w:t>
            </w:r>
            <w:r w:rsidR="004C5429" w:rsidRPr="00CD38CF">
              <w:rPr>
                <w:rFonts w:eastAsia="Times New Roman"/>
                <w:sz w:val="24"/>
                <w:szCs w:val="24"/>
              </w:rPr>
              <w:t xml:space="preserve"> (</w:t>
            </w:r>
            <w:r w:rsidR="00AF7F35" w:rsidRPr="00CD38CF">
              <w:rPr>
                <w:rFonts w:eastAsia="Times New Roman"/>
                <w:sz w:val="24"/>
                <w:szCs w:val="24"/>
              </w:rPr>
              <w:t>6</w:t>
            </w:r>
            <w:r w:rsidR="004C5429" w:rsidRPr="00CD38CF">
              <w:rPr>
                <w:rFonts w:eastAsia="Times New Roman"/>
                <w:sz w:val="24"/>
                <w:szCs w:val="24"/>
              </w:rPr>
              <w:t>)</w:t>
            </w:r>
          </w:p>
        </w:tc>
        <w:tc>
          <w:tcPr>
            <w:tcW w:w="3024" w:type="dxa"/>
            <w:shd w:val="clear" w:color="auto" w:fill="auto"/>
            <w:vAlign w:val="center"/>
          </w:tcPr>
          <w:p w14:paraId="7B07B825" w14:textId="7630EA30" w:rsidR="004C5429" w:rsidRPr="00CD38CF" w:rsidRDefault="003C094B" w:rsidP="00365B2F">
            <w:pPr>
              <w:jc w:val="center"/>
              <w:rPr>
                <w:rFonts w:eastAsia="Times New Roman"/>
                <w:sz w:val="24"/>
                <w:szCs w:val="24"/>
              </w:rPr>
            </w:pPr>
            <w:r w:rsidRPr="00CD38CF">
              <w:rPr>
                <w:rFonts w:eastAsia="Times New Roman"/>
                <w:sz w:val="24"/>
                <w:szCs w:val="24"/>
              </w:rPr>
              <w:t>7</w:t>
            </w:r>
            <w:r w:rsidR="004C5429" w:rsidRPr="00CD38CF">
              <w:rPr>
                <w:rFonts w:eastAsia="Times New Roman"/>
                <w:sz w:val="24"/>
                <w:szCs w:val="24"/>
              </w:rPr>
              <w:t xml:space="preserve"> (</w:t>
            </w:r>
            <w:r w:rsidR="00FD4738" w:rsidRPr="00CD38CF">
              <w:rPr>
                <w:rFonts w:eastAsia="Times New Roman"/>
                <w:sz w:val="24"/>
                <w:szCs w:val="24"/>
              </w:rPr>
              <w:t>7</w:t>
            </w:r>
            <w:r w:rsidR="004C5429" w:rsidRPr="00CD38CF">
              <w:rPr>
                <w:rFonts w:eastAsia="Times New Roman"/>
                <w:sz w:val="24"/>
                <w:szCs w:val="24"/>
              </w:rPr>
              <w:t>)</w:t>
            </w:r>
          </w:p>
        </w:tc>
      </w:tr>
      <w:tr w:rsidR="004C5429" w:rsidRPr="00CD38CF" w14:paraId="50C165BB" w14:textId="77777777" w:rsidTr="00365B2F">
        <w:trPr>
          <w:cantSplit/>
          <w:trHeight w:val="90"/>
        </w:trPr>
        <w:tc>
          <w:tcPr>
            <w:tcW w:w="3012" w:type="dxa"/>
            <w:shd w:val="clear" w:color="auto" w:fill="auto"/>
          </w:tcPr>
          <w:p w14:paraId="41DC4BC2" w14:textId="77777777" w:rsidR="004C5429" w:rsidRPr="00CD38CF" w:rsidRDefault="004C5429" w:rsidP="00365B2F">
            <w:pPr>
              <w:rPr>
                <w:sz w:val="24"/>
                <w:szCs w:val="24"/>
              </w:rPr>
            </w:pPr>
            <w:r w:rsidRPr="00CD38CF">
              <w:rPr>
                <w:sz w:val="24"/>
                <w:szCs w:val="24"/>
              </w:rPr>
              <w:t>Michael Hughes</w:t>
            </w:r>
          </w:p>
        </w:tc>
        <w:tc>
          <w:tcPr>
            <w:tcW w:w="3024" w:type="dxa"/>
            <w:shd w:val="clear" w:color="auto" w:fill="auto"/>
            <w:vAlign w:val="center"/>
          </w:tcPr>
          <w:p w14:paraId="3B533AE7" w14:textId="735A97FD" w:rsidR="004C5429" w:rsidRPr="00CD38CF" w:rsidRDefault="00D902BC" w:rsidP="00365B2F">
            <w:pPr>
              <w:jc w:val="center"/>
              <w:rPr>
                <w:rFonts w:eastAsia="Times New Roman"/>
                <w:sz w:val="24"/>
                <w:szCs w:val="24"/>
              </w:rPr>
            </w:pPr>
            <w:r w:rsidRPr="00CD38CF">
              <w:rPr>
                <w:rFonts w:eastAsia="Times New Roman"/>
                <w:sz w:val="24"/>
                <w:szCs w:val="24"/>
              </w:rPr>
              <w:t>2</w:t>
            </w:r>
            <w:r w:rsidR="004C5429" w:rsidRPr="00CD38CF">
              <w:rPr>
                <w:rFonts w:eastAsia="Times New Roman"/>
                <w:sz w:val="24"/>
                <w:szCs w:val="24"/>
              </w:rPr>
              <w:t xml:space="preserve"> (</w:t>
            </w:r>
            <w:r w:rsidR="00AF7F35" w:rsidRPr="00CD38CF">
              <w:rPr>
                <w:rFonts w:eastAsia="Times New Roman"/>
                <w:sz w:val="24"/>
                <w:szCs w:val="24"/>
              </w:rPr>
              <w:t>3</w:t>
            </w:r>
            <w:r w:rsidR="004C5429" w:rsidRPr="00CD38CF">
              <w:rPr>
                <w:rFonts w:eastAsia="Times New Roman"/>
                <w:sz w:val="24"/>
                <w:szCs w:val="24"/>
              </w:rPr>
              <w:t>)</w:t>
            </w:r>
          </w:p>
        </w:tc>
        <w:tc>
          <w:tcPr>
            <w:tcW w:w="3024" w:type="dxa"/>
            <w:shd w:val="clear" w:color="auto" w:fill="auto"/>
            <w:vAlign w:val="center"/>
          </w:tcPr>
          <w:p w14:paraId="03077934" w14:textId="31A1DC44" w:rsidR="004C5429" w:rsidRPr="00CD38CF" w:rsidRDefault="003C094B" w:rsidP="00365B2F">
            <w:pPr>
              <w:jc w:val="center"/>
              <w:rPr>
                <w:rFonts w:eastAsia="Times New Roman"/>
                <w:sz w:val="24"/>
                <w:szCs w:val="24"/>
              </w:rPr>
            </w:pPr>
            <w:r w:rsidRPr="00CD38CF">
              <w:rPr>
                <w:rFonts w:eastAsia="Times New Roman"/>
                <w:sz w:val="24"/>
                <w:szCs w:val="24"/>
              </w:rPr>
              <w:t>3</w:t>
            </w:r>
            <w:r w:rsidR="004C5429" w:rsidRPr="00CD38CF">
              <w:rPr>
                <w:rFonts w:eastAsia="Times New Roman"/>
                <w:sz w:val="24"/>
                <w:szCs w:val="24"/>
              </w:rPr>
              <w:t xml:space="preserve"> (</w:t>
            </w:r>
            <w:r w:rsidR="00E25DB5" w:rsidRPr="00CD38CF">
              <w:rPr>
                <w:rFonts w:eastAsia="Times New Roman"/>
                <w:sz w:val="24"/>
                <w:szCs w:val="24"/>
              </w:rPr>
              <w:t>4</w:t>
            </w:r>
            <w:r w:rsidR="004C5429" w:rsidRPr="00CD38CF">
              <w:rPr>
                <w:rFonts w:eastAsia="Times New Roman"/>
                <w:sz w:val="24"/>
                <w:szCs w:val="24"/>
              </w:rPr>
              <w:t>)</w:t>
            </w:r>
          </w:p>
        </w:tc>
      </w:tr>
      <w:tr w:rsidR="004C5429" w:rsidRPr="00CD38CF" w14:paraId="56862FB7" w14:textId="77777777" w:rsidTr="00365B2F">
        <w:trPr>
          <w:cantSplit/>
          <w:trHeight w:val="90"/>
        </w:trPr>
        <w:tc>
          <w:tcPr>
            <w:tcW w:w="3012" w:type="dxa"/>
            <w:shd w:val="clear" w:color="auto" w:fill="auto"/>
          </w:tcPr>
          <w:p w14:paraId="2668865D" w14:textId="77777777" w:rsidR="004C5429" w:rsidRPr="00CD38CF" w:rsidRDefault="004C5429" w:rsidP="00365B2F">
            <w:pPr>
              <w:rPr>
                <w:sz w:val="24"/>
                <w:szCs w:val="24"/>
              </w:rPr>
            </w:pPr>
            <w:r w:rsidRPr="00CD38CF">
              <w:rPr>
                <w:sz w:val="24"/>
                <w:szCs w:val="24"/>
              </w:rPr>
              <w:t>May Moonan</w:t>
            </w:r>
          </w:p>
        </w:tc>
        <w:tc>
          <w:tcPr>
            <w:tcW w:w="3024" w:type="dxa"/>
            <w:shd w:val="clear" w:color="auto" w:fill="auto"/>
            <w:vAlign w:val="center"/>
          </w:tcPr>
          <w:p w14:paraId="12F75695" w14:textId="241F06F1" w:rsidR="004C5429" w:rsidRPr="00CD38CF" w:rsidRDefault="00D902BC" w:rsidP="00365B2F">
            <w:pPr>
              <w:jc w:val="center"/>
              <w:rPr>
                <w:rFonts w:eastAsia="Times New Roman"/>
                <w:sz w:val="24"/>
                <w:szCs w:val="24"/>
              </w:rPr>
            </w:pPr>
            <w:r w:rsidRPr="00CD38CF">
              <w:rPr>
                <w:rFonts w:eastAsia="Times New Roman"/>
                <w:sz w:val="24"/>
                <w:szCs w:val="24"/>
              </w:rPr>
              <w:t>3</w:t>
            </w:r>
            <w:r w:rsidR="004C5429" w:rsidRPr="00CD38CF">
              <w:rPr>
                <w:rFonts w:eastAsia="Times New Roman"/>
                <w:sz w:val="24"/>
                <w:szCs w:val="24"/>
              </w:rPr>
              <w:t xml:space="preserve"> (</w:t>
            </w:r>
            <w:r w:rsidR="00AF7F35" w:rsidRPr="00CD38CF">
              <w:rPr>
                <w:rFonts w:eastAsia="Times New Roman"/>
                <w:sz w:val="24"/>
                <w:szCs w:val="24"/>
              </w:rPr>
              <w:t>3</w:t>
            </w:r>
            <w:r w:rsidR="004C5429" w:rsidRPr="00CD38CF">
              <w:rPr>
                <w:rFonts w:eastAsia="Times New Roman"/>
                <w:sz w:val="24"/>
                <w:szCs w:val="24"/>
              </w:rPr>
              <w:t>)</w:t>
            </w:r>
          </w:p>
        </w:tc>
        <w:tc>
          <w:tcPr>
            <w:tcW w:w="3024" w:type="dxa"/>
            <w:shd w:val="clear" w:color="auto" w:fill="auto"/>
            <w:vAlign w:val="center"/>
          </w:tcPr>
          <w:p w14:paraId="35C15FD5" w14:textId="4E2F1CA4" w:rsidR="004C5429" w:rsidRPr="00CD38CF" w:rsidRDefault="000771DE" w:rsidP="00365B2F">
            <w:pPr>
              <w:jc w:val="center"/>
              <w:rPr>
                <w:rFonts w:eastAsia="Times New Roman"/>
                <w:sz w:val="24"/>
                <w:szCs w:val="24"/>
              </w:rPr>
            </w:pPr>
            <w:r w:rsidRPr="00CD38CF">
              <w:rPr>
                <w:rFonts w:eastAsia="Times New Roman"/>
                <w:sz w:val="24"/>
                <w:szCs w:val="24"/>
              </w:rPr>
              <w:t>1</w:t>
            </w:r>
            <w:r w:rsidR="004C5429" w:rsidRPr="00CD38CF">
              <w:rPr>
                <w:rFonts w:eastAsia="Times New Roman"/>
                <w:sz w:val="24"/>
                <w:szCs w:val="24"/>
              </w:rPr>
              <w:t xml:space="preserve"> (</w:t>
            </w:r>
            <w:r w:rsidR="00E25DB5" w:rsidRPr="00CD38CF">
              <w:rPr>
                <w:rFonts w:eastAsia="Times New Roman"/>
                <w:sz w:val="24"/>
                <w:szCs w:val="24"/>
              </w:rPr>
              <w:t>3</w:t>
            </w:r>
            <w:r w:rsidR="004C5429" w:rsidRPr="00CD38CF">
              <w:rPr>
                <w:rFonts w:eastAsia="Times New Roman"/>
                <w:sz w:val="24"/>
                <w:szCs w:val="24"/>
              </w:rPr>
              <w:t>)</w:t>
            </w:r>
          </w:p>
        </w:tc>
      </w:tr>
      <w:tr w:rsidR="004C5429" w:rsidRPr="00CD38CF" w14:paraId="3696727F" w14:textId="77777777" w:rsidTr="00365B2F">
        <w:trPr>
          <w:cantSplit/>
          <w:trHeight w:val="90"/>
        </w:trPr>
        <w:tc>
          <w:tcPr>
            <w:tcW w:w="3012" w:type="dxa"/>
            <w:shd w:val="clear" w:color="auto" w:fill="auto"/>
          </w:tcPr>
          <w:p w14:paraId="74E1684D" w14:textId="77777777" w:rsidR="004C5429" w:rsidRPr="00CD38CF" w:rsidRDefault="004C5429" w:rsidP="00365B2F">
            <w:pPr>
              <w:rPr>
                <w:sz w:val="24"/>
                <w:szCs w:val="24"/>
              </w:rPr>
            </w:pPr>
            <w:r w:rsidRPr="00CD38CF">
              <w:rPr>
                <w:sz w:val="24"/>
                <w:szCs w:val="24"/>
              </w:rPr>
              <w:t>Marie Saddoo</w:t>
            </w:r>
          </w:p>
        </w:tc>
        <w:tc>
          <w:tcPr>
            <w:tcW w:w="3024" w:type="dxa"/>
            <w:shd w:val="clear" w:color="auto" w:fill="auto"/>
            <w:vAlign w:val="center"/>
          </w:tcPr>
          <w:p w14:paraId="066B5699" w14:textId="289D8B7D" w:rsidR="004C5429" w:rsidRPr="00CD38CF" w:rsidRDefault="004C5429" w:rsidP="00365B2F">
            <w:pPr>
              <w:jc w:val="center"/>
              <w:rPr>
                <w:rFonts w:eastAsia="Times New Roman"/>
                <w:sz w:val="24"/>
                <w:szCs w:val="24"/>
              </w:rPr>
            </w:pPr>
            <w:r w:rsidRPr="00CD38CF">
              <w:rPr>
                <w:rFonts w:eastAsia="Times New Roman"/>
                <w:sz w:val="24"/>
                <w:szCs w:val="24"/>
              </w:rPr>
              <w:t>0 (</w:t>
            </w:r>
            <w:r w:rsidR="00AF7F35" w:rsidRPr="00CD38CF">
              <w:rPr>
                <w:rFonts w:eastAsia="Times New Roman"/>
                <w:sz w:val="24"/>
                <w:szCs w:val="24"/>
              </w:rPr>
              <w:t>3</w:t>
            </w:r>
            <w:r w:rsidRPr="00CD38CF">
              <w:rPr>
                <w:rFonts w:eastAsia="Times New Roman"/>
                <w:sz w:val="24"/>
                <w:szCs w:val="24"/>
              </w:rPr>
              <w:t>)</w:t>
            </w:r>
          </w:p>
        </w:tc>
        <w:tc>
          <w:tcPr>
            <w:tcW w:w="3024" w:type="dxa"/>
            <w:shd w:val="clear" w:color="auto" w:fill="auto"/>
            <w:vAlign w:val="center"/>
          </w:tcPr>
          <w:p w14:paraId="5EE5F28A" w14:textId="6D7288C6" w:rsidR="004C5429" w:rsidRPr="00CD38CF" w:rsidRDefault="003C094B" w:rsidP="00365B2F">
            <w:pPr>
              <w:jc w:val="center"/>
              <w:rPr>
                <w:rFonts w:eastAsia="Times New Roman"/>
                <w:sz w:val="24"/>
                <w:szCs w:val="24"/>
              </w:rPr>
            </w:pPr>
            <w:r w:rsidRPr="00CD38CF">
              <w:rPr>
                <w:rFonts w:eastAsia="Times New Roman"/>
                <w:sz w:val="24"/>
                <w:szCs w:val="24"/>
              </w:rPr>
              <w:t>2</w:t>
            </w:r>
            <w:r w:rsidR="004C5429" w:rsidRPr="00CD38CF">
              <w:rPr>
                <w:rFonts w:eastAsia="Times New Roman"/>
                <w:sz w:val="24"/>
                <w:szCs w:val="24"/>
              </w:rPr>
              <w:t xml:space="preserve"> (</w:t>
            </w:r>
            <w:r w:rsidR="00E25DB5" w:rsidRPr="00CD38CF">
              <w:rPr>
                <w:rFonts w:eastAsia="Times New Roman"/>
                <w:sz w:val="24"/>
                <w:szCs w:val="24"/>
              </w:rPr>
              <w:t>3</w:t>
            </w:r>
            <w:r w:rsidR="004C5429" w:rsidRPr="00CD38CF">
              <w:rPr>
                <w:rFonts w:eastAsia="Times New Roman"/>
                <w:sz w:val="24"/>
                <w:szCs w:val="24"/>
              </w:rPr>
              <w:t>)</w:t>
            </w:r>
          </w:p>
        </w:tc>
      </w:tr>
      <w:tr w:rsidR="004C5429" w:rsidRPr="00CD38CF" w14:paraId="7B086D90" w14:textId="77777777" w:rsidTr="00365B2F">
        <w:trPr>
          <w:cantSplit/>
          <w:trHeight w:val="90"/>
        </w:trPr>
        <w:tc>
          <w:tcPr>
            <w:tcW w:w="3012" w:type="dxa"/>
            <w:shd w:val="clear" w:color="auto" w:fill="auto"/>
          </w:tcPr>
          <w:p w14:paraId="44B34E39" w14:textId="77777777" w:rsidR="004C5429" w:rsidRPr="00CD38CF" w:rsidRDefault="004C5429" w:rsidP="00365B2F">
            <w:pPr>
              <w:rPr>
                <w:sz w:val="24"/>
                <w:szCs w:val="24"/>
              </w:rPr>
            </w:pPr>
            <w:r w:rsidRPr="00CD38CF">
              <w:rPr>
                <w:sz w:val="24"/>
                <w:szCs w:val="24"/>
              </w:rPr>
              <w:t>Amira Taha</w:t>
            </w:r>
          </w:p>
        </w:tc>
        <w:tc>
          <w:tcPr>
            <w:tcW w:w="3024" w:type="dxa"/>
            <w:shd w:val="clear" w:color="auto" w:fill="auto"/>
            <w:vAlign w:val="center"/>
          </w:tcPr>
          <w:p w14:paraId="2DCCC39D" w14:textId="7BC9DC7C" w:rsidR="004C5429" w:rsidRPr="00CD38CF" w:rsidRDefault="00D902BC" w:rsidP="00365B2F">
            <w:pPr>
              <w:jc w:val="center"/>
              <w:rPr>
                <w:rFonts w:eastAsia="Times New Roman"/>
                <w:sz w:val="24"/>
                <w:szCs w:val="24"/>
              </w:rPr>
            </w:pPr>
            <w:r w:rsidRPr="00CD38CF">
              <w:rPr>
                <w:rFonts w:eastAsia="Times New Roman"/>
                <w:sz w:val="24"/>
                <w:szCs w:val="24"/>
              </w:rPr>
              <w:t>5</w:t>
            </w:r>
            <w:r w:rsidR="004C5429" w:rsidRPr="00CD38CF">
              <w:rPr>
                <w:rFonts w:eastAsia="Times New Roman"/>
                <w:sz w:val="24"/>
                <w:szCs w:val="24"/>
              </w:rPr>
              <w:t xml:space="preserve"> (</w:t>
            </w:r>
            <w:r w:rsidR="00AF7F35" w:rsidRPr="00CD38CF">
              <w:rPr>
                <w:rFonts w:eastAsia="Times New Roman"/>
                <w:sz w:val="24"/>
                <w:szCs w:val="24"/>
              </w:rPr>
              <w:t>6</w:t>
            </w:r>
            <w:r w:rsidR="004C5429" w:rsidRPr="00CD38CF">
              <w:rPr>
                <w:rFonts w:eastAsia="Times New Roman"/>
                <w:sz w:val="24"/>
                <w:szCs w:val="24"/>
              </w:rPr>
              <w:t>)</w:t>
            </w:r>
          </w:p>
        </w:tc>
        <w:tc>
          <w:tcPr>
            <w:tcW w:w="3024" w:type="dxa"/>
            <w:shd w:val="clear" w:color="auto" w:fill="auto"/>
            <w:vAlign w:val="center"/>
          </w:tcPr>
          <w:p w14:paraId="23792EE3" w14:textId="3754E711" w:rsidR="004C5429" w:rsidRPr="00CD38CF" w:rsidRDefault="003C094B" w:rsidP="00365B2F">
            <w:pPr>
              <w:jc w:val="center"/>
              <w:rPr>
                <w:rFonts w:eastAsia="Times New Roman"/>
                <w:sz w:val="24"/>
                <w:szCs w:val="24"/>
              </w:rPr>
            </w:pPr>
            <w:r w:rsidRPr="00CD38CF">
              <w:rPr>
                <w:rFonts w:eastAsia="Times New Roman"/>
                <w:sz w:val="24"/>
                <w:szCs w:val="24"/>
              </w:rPr>
              <w:t>5</w:t>
            </w:r>
            <w:r w:rsidR="004C5429" w:rsidRPr="00CD38CF">
              <w:rPr>
                <w:rFonts w:eastAsia="Times New Roman"/>
                <w:sz w:val="24"/>
                <w:szCs w:val="24"/>
              </w:rPr>
              <w:t xml:space="preserve"> (</w:t>
            </w:r>
            <w:r w:rsidR="00E25DB5" w:rsidRPr="00CD38CF">
              <w:rPr>
                <w:rFonts w:eastAsia="Times New Roman"/>
                <w:sz w:val="24"/>
                <w:szCs w:val="24"/>
              </w:rPr>
              <w:t>6</w:t>
            </w:r>
            <w:r w:rsidR="004C5429" w:rsidRPr="00CD38CF">
              <w:rPr>
                <w:rFonts w:eastAsia="Times New Roman"/>
                <w:sz w:val="24"/>
                <w:szCs w:val="24"/>
              </w:rPr>
              <w:t>)</w:t>
            </w:r>
          </w:p>
        </w:tc>
      </w:tr>
      <w:tr w:rsidR="004C5429" w:rsidRPr="00CD38CF" w14:paraId="12343C80" w14:textId="77777777" w:rsidTr="00365B2F">
        <w:trPr>
          <w:cantSplit/>
          <w:trHeight w:val="90"/>
        </w:trPr>
        <w:tc>
          <w:tcPr>
            <w:tcW w:w="3012" w:type="dxa"/>
            <w:shd w:val="clear" w:color="auto" w:fill="auto"/>
          </w:tcPr>
          <w:p w14:paraId="0D6028DF" w14:textId="77777777" w:rsidR="004C5429" w:rsidRPr="00CD38CF" w:rsidRDefault="004C5429" w:rsidP="00365B2F">
            <w:pPr>
              <w:rPr>
                <w:sz w:val="24"/>
                <w:szCs w:val="24"/>
              </w:rPr>
            </w:pPr>
            <w:r w:rsidRPr="00CD38CF">
              <w:rPr>
                <w:sz w:val="24"/>
                <w:szCs w:val="24"/>
              </w:rPr>
              <w:t>Kate Wood</w:t>
            </w:r>
          </w:p>
        </w:tc>
        <w:tc>
          <w:tcPr>
            <w:tcW w:w="3024" w:type="dxa"/>
            <w:shd w:val="clear" w:color="auto" w:fill="auto"/>
            <w:vAlign w:val="center"/>
          </w:tcPr>
          <w:p w14:paraId="3D0CBAB8" w14:textId="7F9AA865" w:rsidR="004C5429" w:rsidRPr="00CD38CF" w:rsidRDefault="00D902BC" w:rsidP="00365B2F">
            <w:pPr>
              <w:jc w:val="center"/>
              <w:rPr>
                <w:rFonts w:eastAsia="Times New Roman"/>
                <w:sz w:val="24"/>
                <w:szCs w:val="24"/>
              </w:rPr>
            </w:pPr>
            <w:r w:rsidRPr="00CD38CF">
              <w:rPr>
                <w:rFonts w:eastAsia="Times New Roman"/>
                <w:sz w:val="24"/>
                <w:szCs w:val="24"/>
              </w:rPr>
              <w:t>6</w:t>
            </w:r>
            <w:r w:rsidR="004C5429" w:rsidRPr="00CD38CF">
              <w:rPr>
                <w:rFonts w:eastAsia="Times New Roman"/>
                <w:sz w:val="24"/>
                <w:szCs w:val="24"/>
              </w:rPr>
              <w:t xml:space="preserve"> (</w:t>
            </w:r>
            <w:r w:rsidR="00AF7F35" w:rsidRPr="00CD38CF">
              <w:rPr>
                <w:rFonts w:eastAsia="Times New Roman"/>
                <w:sz w:val="24"/>
                <w:szCs w:val="24"/>
              </w:rPr>
              <w:t>6</w:t>
            </w:r>
            <w:r w:rsidR="004C5429" w:rsidRPr="00CD38CF">
              <w:rPr>
                <w:rFonts w:eastAsia="Times New Roman"/>
                <w:sz w:val="24"/>
                <w:szCs w:val="24"/>
              </w:rPr>
              <w:t>)</w:t>
            </w:r>
          </w:p>
        </w:tc>
        <w:tc>
          <w:tcPr>
            <w:tcW w:w="3024" w:type="dxa"/>
            <w:shd w:val="clear" w:color="auto" w:fill="auto"/>
            <w:vAlign w:val="center"/>
          </w:tcPr>
          <w:p w14:paraId="2C63F82A" w14:textId="1133B050" w:rsidR="004C5429" w:rsidRPr="00CD38CF" w:rsidRDefault="003C094B" w:rsidP="00365B2F">
            <w:pPr>
              <w:jc w:val="center"/>
              <w:rPr>
                <w:rFonts w:eastAsia="Times New Roman"/>
                <w:sz w:val="24"/>
                <w:szCs w:val="24"/>
              </w:rPr>
            </w:pPr>
            <w:r w:rsidRPr="00CD38CF">
              <w:rPr>
                <w:rFonts w:eastAsia="Times New Roman"/>
                <w:sz w:val="24"/>
                <w:szCs w:val="24"/>
              </w:rPr>
              <w:t>5</w:t>
            </w:r>
            <w:r w:rsidR="004C5429" w:rsidRPr="00CD38CF">
              <w:rPr>
                <w:rFonts w:eastAsia="Times New Roman"/>
                <w:sz w:val="24"/>
                <w:szCs w:val="24"/>
              </w:rPr>
              <w:t xml:space="preserve"> (</w:t>
            </w:r>
            <w:r w:rsidR="00E25DB5" w:rsidRPr="00CD38CF">
              <w:rPr>
                <w:rFonts w:eastAsia="Times New Roman"/>
                <w:sz w:val="24"/>
                <w:szCs w:val="24"/>
              </w:rPr>
              <w:t>7</w:t>
            </w:r>
            <w:r w:rsidR="004C5429" w:rsidRPr="00CD38CF">
              <w:rPr>
                <w:rFonts w:eastAsia="Times New Roman"/>
                <w:sz w:val="24"/>
                <w:szCs w:val="24"/>
              </w:rPr>
              <w:t>)</w:t>
            </w:r>
          </w:p>
        </w:tc>
      </w:tr>
      <w:bookmarkEnd w:id="1"/>
    </w:tbl>
    <w:p w14:paraId="7901BAC9" w14:textId="77777777" w:rsidR="004C5429" w:rsidRPr="00CD38CF" w:rsidRDefault="004C5429" w:rsidP="004C5429">
      <w:pPr>
        <w:rPr>
          <w:bCs/>
          <w:sz w:val="24"/>
          <w:szCs w:val="24"/>
        </w:rPr>
      </w:pPr>
    </w:p>
    <w:p w14:paraId="5267AB60" w14:textId="505A75A4" w:rsidR="004C5429" w:rsidRPr="00CD38CF" w:rsidRDefault="004C5429" w:rsidP="004C5429">
      <w:pPr>
        <w:rPr>
          <w:bCs/>
          <w:sz w:val="24"/>
          <w:szCs w:val="24"/>
        </w:rPr>
      </w:pPr>
      <w:r w:rsidRPr="00CD38CF">
        <w:rPr>
          <w:bCs/>
          <w:sz w:val="24"/>
          <w:szCs w:val="24"/>
        </w:rPr>
        <w:t xml:space="preserve">In addition, </w:t>
      </w:r>
      <w:r w:rsidR="008C4AFC" w:rsidRPr="00CD38CF">
        <w:rPr>
          <w:bCs/>
          <w:sz w:val="24"/>
          <w:szCs w:val="24"/>
        </w:rPr>
        <w:t>four</w:t>
      </w:r>
      <w:r w:rsidRPr="00CD38CF">
        <w:rPr>
          <w:bCs/>
          <w:sz w:val="24"/>
          <w:szCs w:val="24"/>
        </w:rPr>
        <w:t xml:space="preserve"> directors attended an away day of Board and staff on </w:t>
      </w:r>
      <w:r w:rsidR="00F72CDC" w:rsidRPr="00CD38CF">
        <w:rPr>
          <w:bCs/>
          <w:sz w:val="24"/>
          <w:szCs w:val="24"/>
        </w:rPr>
        <w:t>12 March</w:t>
      </w:r>
      <w:r w:rsidRPr="00CD38CF">
        <w:rPr>
          <w:bCs/>
          <w:sz w:val="24"/>
          <w:szCs w:val="24"/>
        </w:rPr>
        <w:t>, 2025, to inform implementation of the business plan 2023-2026</w:t>
      </w:r>
      <w:r w:rsidR="00165433" w:rsidRPr="00CD38CF">
        <w:rPr>
          <w:bCs/>
          <w:sz w:val="24"/>
          <w:szCs w:val="24"/>
        </w:rPr>
        <w:t xml:space="preserve"> and development of the business plan 2026-2029</w:t>
      </w:r>
      <w:r w:rsidRPr="00CD38CF">
        <w:rPr>
          <w:bCs/>
          <w:sz w:val="24"/>
          <w:szCs w:val="24"/>
        </w:rPr>
        <w:t>.</w:t>
      </w:r>
    </w:p>
    <w:p w14:paraId="6E26738A" w14:textId="77777777" w:rsidR="004C5429" w:rsidRPr="00CD38CF" w:rsidRDefault="004C5429" w:rsidP="004C5429">
      <w:pPr>
        <w:rPr>
          <w:bCs/>
          <w:sz w:val="24"/>
          <w:szCs w:val="24"/>
        </w:rPr>
      </w:pPr>
    </w:p>
    <w:p w14:paraId="542B6407" w14:textId="04BC00E0" w:rsidR="004C5429" w:rsidRPr="00CD38CF" w:rsidRDefault="004C5429" w:rsidP="004C5429">
      <w:pPr>
        <w:pStyle w:val="ListParagraph"/>
        <w:numPr>
          <w:ilvl w:val="1"/>
          <w:numId w:val="15"/>
        </w:numPr>
        <w:contextualSpacing/>
        <w:rPr>
          <w:rFonts w:ascii="Verdana" w:hAnsi="Verdana"/>
          <w:b/>
        </w:rPr>
      </w:pPr>
      <w:r w:rsidRPr="00CD38CF">
        <w:rPr>
          <w:rFonts w:ascii="Verdana" w:hAnsi="Verdana" w:cs="MiloSerifOT-Text"/>
          <w:b/>
          <w:color w:val="000000"/>
        </w:rPr>
        <w:t xml:space="preserve">Statement of Directors’ </w:t>
      </w:r>
      <w:r w:rsidR="00A4562D" w:rsidRPr="00CD38CF">
        <w:rPr>
          <w:rFonts w:ascii="Verdana" w:hAnsi="Verdana" w:cs="MiloSerifOT-Text"/>
          <w:b/>
          <w:color w:val="000000"/>
        </w:rPr>
        <w:t>f</w:t>
      </w:r>
      <w:r w:rsidRPr="00CD38CF">
        <w:rPr>
          <w:rFonts w:ascii="Verdana" w:hAnsi="Verdana" w:cs="MiloSerifOT-Text"/>
          <w:b/>
          <w:color w:val="000000"/>
        </w:rPr>
        <w:t xml:space="preserve">inancial </w:t>
      </w:r>
      <w:r w:rsidR="00A4562D" w:rsidRPr="00CD38CF">
        <w:rPr>
          <w:rFonts w:ascii="Verdana" w:hAnsi="Verdana" w:cs="MiloSerifOT-Text"/>
          <w:b/>
          <w:color w:val="000000"/>
        </w:rPr>
        <w:t>r</w:t>
      </w:r>
      <w:r w:rsidRPr="00CD38CF">
        <w:rPr>
          <w:rFonts w:ascii="Verdana" w:hAnsi="Verdana" w:cs="MiloSerifOT-Text"/>
          <w:b/>
          <w:color w:val="000000"/>
        </w:rPr>
        <w:t>esponsibilities</w:t>
      </w:r>
    </w:p>
    <w:p w14:paraId="0C7F07D4" w14:textId="77777777" w:rsidR="00140D28" w:rsidRPr="00CD38CF" w:rsidRDefault="00140D28" w:rsidP="004C5429">
      <w:pPr>
        <w:rPr>
          <w:b/>
          <w:sz w:val="24"/>
          <w:szCs w:val="24"/>
        </w:rPr>
      </w:pPr>
    </w:p>
    <w:p w14:paraId="39349EA8" w14:textId="77777777" w:rsidR="004C5429" w:rsidRPr="00CD38CF" w:rsidRDefault="004C5429" w:rsidP="004C5429">
      <w:pPr>
        <w:autoSpaceDE w:val="0"/>
        <w:autoSpaceDN w:val="0"/>
        <w:adjustRightInd w:val="0"/>
        <w:rPr>
          <w:rFonts w:cs="Times-Roman"/>
          <w:sz w:val="24"/>
          <w:szCs w:val="24"/>
        </w:rPr>
      </w:pPr>
      <w:r w:rsidRPr="00CD38CF">
        <w:rPr>
          <w:rFonts w:cs="Times-Roman"/>
          <w:sz w:val="24"/>
          <w:szCs w:val="24"/>
        </w:rPr>
        <w:t>The Directors are responsible for preparing the Directors' Report and the financial statements in accordance with applicable law and regulations.</w:t>
      </w:r>
    </w:p>
    <w:p w14:paraId="32B75771" w14:textId="77777777" w:rsidR="004C5429" w:rsidRPr="00CD38CF" w:rsidRDefault="004C5429" w:rsidP="004C5429">
      <w:pPr>
        <w:autoSpaceDE w:val="0"/>
        <w:autoSpaceDN w:val="0"/>
        <w:adjustRightInd w:val="0"/>
        <w:rPr>
          <w:rFonts w:cs="Times-Roman"/>
          <w:sz w:val="24"/>
          <w:szCs w:val="24"/>
        </w:rPr>
      </w:pPr>
    </w:p>
    <w:p w14:paraId="58B3AFAA" w14:textId="3E98D30B" w:rsidR="00EC31D8" w:rsidRPr="00CD38CF" w:rsidRDefault="004C5429" w:rsidP="004C5429">
      <w:pPr>
        <w:autoSpaceDE w:val="0"/>
        <w:autoSpaceDN w:val="0"/>
        <w:adjustRightInd w:val="0"/>
        <w:rPr>
          <w:rFonts w:cs="Times-Roman"/>
          <w:sz w:val="24"/>
          <w:szCs w:val="24"/>
        </w:rPr>
      </w:pPr>
      <w:r w:rsidRPr="00CD38CF">
        <w:rPr>
          <w:rFonts w:cs="Times-Roman"/>
          <w:sz w:val="24"/>
          <w:szCs w:val="24"/>
        </w:rPr>
        <w:t xml:space="preserve">Co-operative and Community Benefit Society law requires the Directors to prepare financial statements for each financial year. Under that law, the Directors have elected to prepare the financial statements in accordance with United Kingdom Accounting Standards and applicable law. Under that law, the Directors must </w:t>
      </w:r>
      <w:r w:rsidR="00DD71B5" w:rsidRPr="00CD38CF">
        <w:rPr>
          <w:rFonts w:cs="Times-Roman"/>
          <w:sz w:val="24"/>
          <w:szCs w:val="24"/>
        </w:rPr>
        <w:t xml:space="preserve">only </w:t>
      </w:r>
      <w:r w:rsidRPr="00CD38CF">
        <w:rPr>
          <w:rFonts w:cs="Times-Roman"/>
          <w:sz w:val="24"/>
          <w:szCs w:val="24"/>
        </w:rPr>
        <w:t xml:space="preserve">approve the financial statements </w:t>
      </w:r>
      <w:r w:rsidR="00DD71B5" w:rsidRPr="00CD38CF">
        <w:rPr>
          <w:rFonts w:cs="Times-Roman"/>
          <w:sz w:val="24"/>
          <w:szCs w:val="24"/>
        </w:rPr>
        <w:t>if</w:t>
      </w:r>
      <w:r w:rsidRPr="00CD38CF">
        <w:rPr>
          <w:rFonts w:cs="Times-Roman"/>
          <w:sz w:val="24"/>
          <w:szCs w:val="24"/>
        </w:rPr>
        <w:t xml:space="preserve"> they are satisfied that they give a true and fair view of the </w:t>
      </w:r>
      <w:r w:rsidR="00C747B7" w:rsidRPr="00CD38CF">
        <w:rPr>
          <w:rFonts w:cs="Times-Roman"/>
          <w:sz w:val="24"/>
          <w:szCs w:val="24"/>
        </w:rPr>
        <w:t>state of affairs of the Society</w:t>
      </w:r>
      <w:r w:rsidR="003D174A" w:rsidRPr="00CD38CF">
        <w:rPr>
          <w:rFonts w:cs="Times-Roman"/>
          <w:sz w:val="24"/>
          <w:szCs w:val="24"/>
        </w:rPr>
        <w:t xml:space="preserve">, including its </w:t>
      </w:r>
      <w:r w:rsidR="00AA28AF" w:rsidRPr="00CD38CF">
        <w:rPr>
          <w:rFonts w:cs="Arial"/>
          <w:sz w:val="24"/>
          <w:szCs w:val="24"/>
        </w:rPr>
        <w:t>assets, liabilities, financial position</w:t>
      </w:r>
      <w:r w:rsidR="003D174A" w:rsidRPr="00CD38CF">
        <w:rPr>
          <w:rFonts w:cs="Arial"/>
          <w:sz w:val="24"/>
          <w:szCs w:val="24"/>
        </w:rPr>
        <w:t>,</w:t>
      </w:r>
      <w:r w:rsidRPr="00CD38CF">
        <w:rPr>
          <w:rFonts w:cs="Times-Roman"/>
          <w:sz w:val="24"/>
          <w:szCs w:val="24"/>
        </w:rPr>
        <w:t xml:space="preserve"> and </w:t>
      </w:r>
      <w:r w:rsidR="003D174A" w:rsidRPr="00CD38CF">
        <w:rPr>
          <w:rFonts w:cs="Times-Roman"/>
          <w:sz w:val="24"/>
          <w:szCs w:val="24"/>
        </w:rPr>
        <w:t>any</w:t>
      </w:r>
      <w:r w:rsidRPr="00CD38CF">
        <w:rPr>
          <w:rFonts w:cs="Times-Roman"/>
          <w:sz w:val="24"/>
          <w:szCs w:val="24"/>
        </w:rPr>
        <w:t xml:space="preserve"> surplus or deficit for that period.</w:t>
      </w:r>
    </w:p>
    <w:p w14:paraId="0AC83DCB" w14:textId="77777777" w:rsidR="00EC31D8" w:rsidRPr="00CD38CF" w:rsidRDefault="00EC31D8" w:rsidP="004C5429">
      <w:pPr>
        <w:autoSpaceDE w:val="0"/>
        <w:autoSpaceDN w:val="0"/>
        <w:adjustRightInd w:val="0"/>
        <w:rPr>
          <w:rFonts w:cs="Times-Roman"/>
          <w:sz w:val="24"/>
          <w:szCs w:val="24"/>
        </w:rPr>
      </w:pPr>
    </w:p>
    <w:p w14:paraId="3EA25DAC" w14:textId="0067021A" w:rsidR="004C5429" w:rsidRPr="00CD38CF" w:rsidRDefault="004C5429" w:rsidP="004C5429">
      <w:pPr>
        <w:autoSpaceDE w:val="0"/>
        <w:autoSpaceDN w:val="0"/>
        <w:adjustRightInd w:val="0"/>
        <w:rPr>
          <w:rFonts w:cs="Times-Roman"/>
          <w:sz w:val="24"/>
          <w:szCs w:val="24"/>
        </w:rPr>
      </w:pPr>
      <w:r w:rsidRPr="00CD38CF">
        <w:rPr>
          <w:rFonts w:cs="Times-Roman"/>
          <w:sz w:val="24"/>
          <w:szCs w:val="24"/>
        </w:rPr>
        <w:t>In preparing those financial statements, the Directors are required to:</w:t>
      </w:r>
    </w:p>
    <w:p w14:paraId="75F05E3B" w14:textId="77777777" w:rsidR="004C5429" w:rsidRPr="00CD38CF" w:rsidRDefault="004C5429" w:rsidP="004C5429">
      <w:pPr>
        <w:numPr>
          <w:ilvl w:val="0"/>
          <w:numId w:val="7"/>
        </w:numPr>
        <w:autoSpaceDE w:val="0"/>
        <w:autoSpaceDN w:val="0"/>
        <w:adjustRightInd w:val="0"/>
        <w:rPr>
          <w:rFonts w:cs="Times-Roman"/>
          <w:sz w:val="24"/>
          <w:szCs w:val="24"/>
        </w:rPr>
      </w:pPr>
      <w:r w:rsidRPr="00CD38CF">
        <w:rPr>
          <w:rFonts w:cs="Times-Roman"/>
          <w:sz w:val="24"/>
          <w:szCs w:val="24"/>
        </w:rPr>
        <w:t>select suitable accounting policies and then apply them consistently;</w:t>
      </w:r>
    </w:p>
    <w:p w14:paraId="5F1AEB51" w14:textId="6BBEDCBF" w:rsidR="00DB3AAE" w:rsidRPr="00CD38CF" w:rsidRDefault="000622E8" w:rsidP="004C5429">
      <w:pPr>
        <w:numPr>
          <w:ilvl w:val="0"/>
          <w:numId w:val="7"/>
        </w:numPr>
        <w:autoSpaceDE w:val="0"/>
        <w:autoSpaceDN w:val="0"/>
        <w:adjustRightInd w:val="0"/>
        <w:rPr>
          <w:rFonts w:cs="Times-Roman"/>
          <w:sz w:val="24"/>
          <w:szCs w:val="24"/>
        </w:rPr>
      </w:pPr>
      <w:r w:rsidRPr="00CD38CF">
        <w:rPr>
          <w:rFonts w:cs="Times-Roman"/>
          <w:sz w:val="24"/>
          <w:szCs w:val="24"/>
        </w:rPr>
        <w:t>keep proper accounting records;</w:t>
      </w:r>
    </w:p>
    <w:p w14:paraId="5C5C8118" w14:textId="72EE0FB3" w:rsidR="000622E8" w:rsidRPr="00CD38CF" w:rsidRDefault="000622E8" w:rsidP="004C5429">
      <w:pPr>
        <w:numPr>
          <w:ilvl w:val="0"/>
          <w:numId w:val="7"/>
        </w:numPr>
        <w:autoSpaceDE w:val="0"/>
        <w:autoSpaceDN w:val="0"/>
        <w:adjustRightInd w:val="0"/>
        <w:rPr>
          <w:rFonts w:cs="Times-Roman"/>
          <w:sz w:val="24"/>
          <w:szCs w:val="24"/>
        </w:rPr>
      </w:pPr>
      <w:r w:rsidRPr="00CD38CF">
        <w:rPr>
          <w:color w:val="000000"/>
          <w:sz w:val="24"/>
          <w:szCs w:val="24"/>
        </w:rPr>
        <w:t>maintain a satisfactory system of control of its books of account, its cash holdings and all its receipts and remittances;</w:t>
      </w:r>
    </w:p>
    <w:p w14:paraId="215BF9F7" w14:textId="563234A8" w:rsidR="004C5429" w:rsidRPr="00CD38CF" w:rsidRDefault="004C5429" w:rsidP="004C5429">
      <w:pPr>
        <w:numPr>
          <w:ilvl w:val="0"/>
          <w:numId w:val="7"/>
        </w:numPr>
        <w:autoSpaceDE w:val="0"/>
        <w:autoSpaceDN w:val="0"/>
        <w:adjustRightInd w:val="0"/>
        <w:rPr>
          <w:rFonts w:cs="Times-Roman"/>
          <w:sz w:val="24"/>
          <w:szCs w:val="24"/>
        </w:rPr>
      </w:pPr>
      <w:r w:rsidRPr="00CD38CF">
        <w:rPr>
          <w:rFonts w:cs="Times-Roman"/>
          <w:sz w:val="24"/>
          <w:szCs w:val="24"/>
        </w:rPr>
        <w:t>make judgements and estimates that are reasonable and prudent;</w:t>
      </w:r>
    </w:p>
    <w:p w14:paraId="60914E5F" w14:textId="77777777" w:rsidR="004C5429" w:rsidRPr="00CD38CF" w:rsidRDefault="004C5429" w:rsidP="004C5429">
      <w:pPr>
        <w:numPr>
          <w:ilvl w:val="0"/>
          <w:numId w:val="7"/>
        </w:numPr>
        <w:autoSpaceDE w:val="0"/>
        <w:autoSpaceDN w:val="0"/>
        <w:adjustRightInd w:val="0"/>
        <w:rPr>
          <w:rFonts w:cs="Times-Roman"/>
          <w:sz w:val="24"/>
          <w:szCs w:val="24"/>
        </w:rPr>
      </w:pPr>
      <w:r w:rsidRPr="00CD38CF">
        <w:rPr>
          <w:rFonts w:cs="Times-Roman"/>
          <w:sz w:val="24"/>
          <w:szCs w:val="24"/>
        </w:rPr>
        <w:t>state whether applicable UK Accounting Standards have been followed, subject to any material departure disclosed and explained in the financial statements; and</w:t>
      </w:r>
    </w:p>
    <w:p w14:paraId="417883F4" w14:textId="77777777" w:rsidR="004C5429" w:rsidRPr="00CD38CF" w:rsidRDefault="004C5429" w:rsidP="004C5429">
      <w:pPr>
        <w:numPr>
          <w:ilvl w:val="0"/>
          <w:numId w:val="7"/>
        </w:numPr>
        <w:autoSpaceDE w:val="0"/>
        <w:autoSpaceDN w:val="0"/>
        <w:adjustRightInd w:val="0"/>
        <w:rPr>
          <w:rFonts w:cs="Times-Roman"/>
          <w:sz w:val="24"/>
          <w:szCs w:val="24"/>
        </w:rPr>
      </w:pPr>
      <w:r w:rsidRPr="00CD38CF">
        <w:rPr>
          <w:rFonts w:cs="Times-Roman"/>
          <w:sz w:val="24"/>
          <w:szCs w:val="24"/>
        </w:rPr>
        <w:t>prepare the financial statements on the going concern basis unless it is inappropriate to presume that the Society will continue in business.</w:t>
      </w:r>
    </w:p>
    <w:p w14:paraId="476B01A1" w14:textId="77777777" w:rsidR="004C5429" w:rsidRPr="00CD38CF" w:rsidRDefault="004C5429" w:rsidP="004C5429">
      <w:pPr>
        <w:autoSpaceDE w:val="0"/>
        <w:autoSpaceDN w:val="0"/>
        <w:adjustRightInd w:val="0"/>
        <w:rPr>
          <w:rFonts w:cs="Times-Roman"/>
          <w:sz w:val="24"/>
          <w:szCs w:val="24"/>
        </w:rPr>
      </w:pPr>
    </w:p>
    <w:p w14:paraId="6F2A5D18" w14:textId="5DECF391" w:rsidR="004C5429" w:rsidRPr="00CD38CF" w:rsidRDefault="004C5429" w:rsidP="004C5429">
      <w:pPr>
        <w:autoSpaceDE w:val="0"/>
        <w:autoSpaceDN w:val="0"/>
        <w:adjustRightInd w:val="0"/>
        <w:rPr>
          <w:rFonts w:cs="Times-Roman"/>
          <w:sz w:val="24"/>
          <w:szCs w:val="24"/>
        </w:rPr>
      </w:pPr>
      <w:r w:rsidRPr="00CD38CF">
        <w:rPr>
          <w:rFonts w:cs="Times-Roman"/>
          <w:sz w:val="24"/>
          <w:szCs w:val="24"/>
        </w:rPr>
        <w:t>The Directors are responsible for keeping proper accounting records that disclose with reasonable accuracy at any time the financial position of the Society and t</w:t>
      </w:r>
      <w:r w:rsidR="00FC46C3" w:rsidRPr="00CD38CF">
        <w:rPr>
          <w:rFonts w:cs="Times-Roman"/>
          <w:sz w:val="24"/>
          <w:szCs w:val="24"/>
        </w:rPr>
        <w:t>hat</w:t>
      </w:r>
      <w:r w:rsidRPr="00CD38CF">
        <w:rPr>
          <w:rFonts w:cs="Times-Roman"/>
          <w:sz w:val="24"/>
          <w:szCs w:val="24"/>
        </w:rPr>
        <w:t xml:space="preserve"> enable them to ensure that the financial statements </w:t>
      </w:r>
      <w:r w:rsidRPr="00CD38CF">
        <w:rPr>
          <w:rFonts w:cs="Times-Roman"/>
          <w:sz w:val="24"/>
          <w:szCs w:val="24"/>
        </w:rPr>
        <w:lastRenderedPageBreak/>
        <w:t>comply with Co-operative and Community Benefit Society law. They are also responsible for safeguarding the assets of the Society and hence for taking reasonable steps for the prevention and detection of fraud and other irregularities.</w:t>
      </w:r>
    </w:p>
    <w:p w14:paraId="4742593B" w14:textId="77777777" w:rsidR="004C5429" w:rsidRPr="00CD38CF" w:rsidRDefault="004C5429" w:rsidP="004C5429">
      <w:pPr>
        <w:autoSpaceDE w:val="0"/>
        <w:autoSpaceDN w:val="0"/>
        <w:adjustRightInd w:val="0"/>
        <w:rPr>
          <w:rFonts w:cs="Times-Roman"/>
          <w:sz w:val="24"/>
          <w:szCs w:val="24"/>
        </w:rPr>
      </w:pPr>
    </w:p>
    <w:p w14:paraId="5765FB7B" w14:textId="2CAA754B" w:rsidR="004C5429" w:rsidRPr="00CD38CF" w:rsidRDefault="004C5429" w:rsidP="004C5429">
      <w:pPr>
        <w:autoSpaceDE w:val="0"/>
        <w:autoSpaceDN w:val="0"/>
        <w:adjustRightInd w:val="0"/>
        <w:rPr>
          <w:sz w:val="24"/>
          <w:szCs w:val="24"/>
        </w:rPr>
      </w:pPr>
      <w:r w:rsidRPr="00CD38CF">
        <w:rPr>
          <w:sz w:val="24"/>
          <w:szCs w:val="24"/>
        </w:rPr>
        <w:t xml:space="preserve">At the Annual Meeting on 22 October, 2024, the Supporters (members) of the </w:t>
      </w:r>
      <w:r w:rsidR="00372396" w:rsidRPr="00CD38CF">
        <w:rPr>
          <w:sz w:val="24"/>
          <w:szCs w:val="24"/>
        </w:rPr>
        <w:t>Society</w:t>
      </w:r>
      <w:r w:rsidRPr="00CD38CF">
        <w:rPr>
          <w:sz w:val="24"/>
          <w:szCs w:val="24"/>
        </w:rPr>
        <w:t>, in respect of the accounting year ending on 31 March, 2025, resolved to disapply the duty to appoint financial auditors to audit its accounts and balance sheet, as allowed under section 84 of the Co-operative and Community Benefit Societies Act 2014. The Supporters (members) instead appointed a qualified reporting accountant to do a limited assurance review, and to produce a report on, the Society’s accounts and balance sheet for the year, and a report relating to the preceding year of account that states whether the financial criteria for the exercise of the power to disapply the duty to have a full audit were met.</w:t>
      </w:r>
    </w:p>
    <w:p w14:paraId="7E6D8FB9" w14:textId="77777777" w:rsidR="004C5429" w:rsidRPr="00CD38CF" w:rsidRDefault="004C5429" w:rsidP="004C5429">
      <w:pPr>
        <w:autoSpaceDE w:val="0"/>
        <w:autoSpaceDN w:val="0"/>
        <w:adjustRightInd w:val="0"/>
        <w:rPr>
          <w:rFonts w:cs="Times-Roman"/>
          <w:sz w:val="24"/>
          <w:szCs w:val="24"/>
        </w:rPr>
      </w:pPr>
    </w:p>
    <w:p w14:paraId="4C2F9794" w14:textId="47FD581A" w:rsidR="004C5429" w:rsidRPr="00CD38CF" w:rsidRDefault="009F1CE7" w:rsidP="004C5429">
      <w:pPr>
        <w:autoSpaceDE w:val="0"/>
        <w:autoSpaceDN w:val="0"/>
        <w:adjustRightInd w:val="0"/>
        <w:rPr>
          <w:rFonts w:cs="Times-Roman"/>
          <w:sz w:val="24"/>
          <w:szCs w:val="24"/>
        </w:rPr>
      </w:pPr>
      <w:r w:rsidRPr="00CD38CF">
        <w:rPr>
          <w:rFonts w:cs="Times-Roman"/>
          <w:sz w:val="24"/>
          <w:szCs w:val="24"/>
        </w:rPr>
        <w:t>S</w:t>
      </w:r>
      <w:r w:rsidR="004C5429" w:rsidRPr="00CD38CF">
        <w:rPr>
          <w:rFonts w:cs="Times-Roman"/>
          <w:sz w:val="24"/>
          <w:szCs w:val="24"/>
        </w:rPr>
        <w:t>o far as the Directors are aware:</w:t>
      </w:r>
    </w:p>
    <w:p w14:paraId="58D6EDD8" w14:textId="419F5EDE" w:rsidR="004C5429" w:rsidRPr="00CD38CF" w:rsidRDefault="004C5429" w:rsidP="004C5429">
      <w:pPr>
        <w:numPr>
          <w:ilvl w:val="0"/>
          <w:numId w:val="8"/>
        </w:numPr>
        <w:autoSpaceDE w:val="0"/>
        <w:autoSpaceDN w:val="0"/>
        <w:adjustRightInd w:val="0"/>
        <w:rPr>
          <w:rFonts w:cs="Times-Roman"/>
          <w:sz w:val="24"/>
          <w:szCs w:val="24"/>
        </w:rPr>
      </w:pPr>
      <w:r w:rsidRPr="00CD38CF">
        <w:rPr>
          <w:rFonts w:cs="Times-Roman"/>
          <w:sz w:val="24"/>
          <w:szCs w:val="24"/>
        </w:rPr>
        <w:t xml:space="preserve">there is no relevant accounting </w:t>
      </w:r>
      <w:r w:rsidR="001E5269" w:rsidRPr="00CD38CF">
        <w:rPr>
          <w:rFonts w:cs="Times-Roman"/>
          <w:sz w:val="24"/>
          <w:szCs w:val="24"/>
        </w:rPr>
        <w:t xml:space="preserve">or audit </w:t>
      </w:r>
      <w:r w:rsidRPr="00CD38CF">
        <w:rPr>
          <w:rFonts w:cs="Times-Roman"/>
          <w:sz w:val="24"/>
          <w:szCs w:val="24"/>
        </w:rPr>
        <w:t>information of which the Society's reporting accountant is unaware; and</w:t>
      </w:r>
    </w:p>
    <w:p w14:paraId="486F5295" w14:textId="4600DB15" w:rsidR="004C5429" w:rsidRPr="00CD38CF" w:rsidRDefault="004C5429" w:rsidP="004C5429">
      <w:pPr>
        <w:numPr>
          <w:ilvl w:val="0"/>
          <w:numId w:val="8"/>
        </w:numPr>
        <w:autoSpaceDE w:val="0"/>
        <w:autoSpaceDN w:val="0"/>
        <w:adjustRightInd w:val="0"/>
        <w:rPr>
          <w:rFonts w:cs="Times-Roman"/>
          <w:sz w:val="24"/>
          <w:szCs w:val="24"/>
        </w:rPr>
      </w:pPr>
      <w:r w:rsidRPr="00CD38CF">
        <w:rPr>
          <w:rFonts w:cs="Times-Roman"/>
          <w:sz w:val="24"/>
          <w:szCs w:val="24"/>
        </w:rPr>
        <w:t xml:space="preserve">the Directors have taken all the steps necessary to make themselves aware of any relevant accounting </w:t>
      </w:r>
      <w:r w:rsidR="00094E62" w:rsidRPr="00CD38CF">
        <w:rPr>
          <w:rFonts w:cs="Times-Roman"/>
          <w:sz w:val="24"/>
          <w:szCs w:val="24"/>
        </w:rPr>
        <w:t xml:space="preserve">or audit </w:t>
      </w:r>
      <w:r w:rsidRPr="00CD38CF">
        <w:rPr>
          <w:rFonts w:cs="Times-Roman"/>
          <w:sz w:val="24"/>
          <w:szCs w:val="24"/>
        </w:rPr>
        <w:t xml:space="preserve">information and to establish that the </w:t>
      </w:r>
      <w:r w:rsidR="004B0BB2" w:rsidRPr="00CD38CF">
        <w:rPr>
          <w:rFonts w:cs="Times-Roman"/>
          <w:sz w:val="24"/>
          <w:szCs w:val="24"/>
        </w:rPr>
        <w:t xml:space="preserve">Society’s </w:t>
      </w:r>
      <w:r w:rsidRPr="00CD38CF">
        <w:rPr>
          <w:rFonts w:cs="Times-Roman"/>
          <w:sz w:val="24"/>
          <w:szCs w:val="24"/>
        </w:rPr>
        <w:t>reporting accountant is aware of that information.</w:t>
      </w:r>
    </w:p>
    <w:p w14:paraId="71BFF32B" w14:textId="77777777" w:rsidR="004C5429" w:rsidRPr="00CD38CF" w:rsidRDefault="004C5429" w:rsidP="004C5429">
      <w:pPr>
        <w:autoSpaceDE w:val="0"/>
        <w:autoSpaceDN w:val="0"/>
        <w:adjustRightInd w:val="0"/>
        <w:rPr>
          <w:rFonts w:cs="Times-Roman"/>
          <w:sz w:val="24"/>
          <w:szCs w:val="24"/>
        </w:rPr>
      </w:pPr>
    </w:p>
    <w:p w14:paraId="6BE0BF0A" w14:textId="77777777" w:rsidR="004C5429" w:rsidRPr="00CD38CF" w:rsidRDefault="004C5429" w:rsidP="004C5429">
      <w:pPr>
        <w:autoSpaceDE w:val="0"/>
        <w:autoSpaceDN w:val="0"/>
        <w:adjustRightInd w:val="0"/>
        <w:rPr>
          <w:rFonts w:cs="Times-Roman"/>
          <w:sz w:val="24"/>
          <w:szCs w:val="24"/>
        </w:rPr>
      </w:pPr>
      <w:r w:rsidRPr="00CD38CF">
        <w:rPr>
          <w:rFonts w:cs="Times-Roman"/>
          <w:sz w:val="24"/>
          <w:szCs w:val="24"/>
        </w:rPr>
        <w:t>Signed on behalf of the Directors</w:t>
      </w:r>
    </w:p>
    <w:p w14:paraId="280DDDBE" w14:textId="77777777" w:rsidR="004C5429" w:rsidRPr="00CD38CF" w:rsidRDefault="004C5429" w:rsidP="004C5429">
      <w:pPr>
        <w:autoSpaceDE w:val="0"/>
        <w:autoSpaceDN w:val="0"/>
        <w:adjustRightInd w:val="0"/>
        <w:rPr>
          <w:rFonts w:cs="Times-Roman"/>
          <w:sz w:val="24"/>
          <w:szCs w:val="24"/>
        </w:rPr>
      </w:pPr>
    </w:p>
    <w:p w14:paraId="37008649" w14:textId="77777777" w:rsidR="004C5429" w:rsidRPr="00CD38CF" w:rsidRDefault="004C5429" w:rsidP="004C5429">
      <w:pPr>
        <w:tabs>
          <w:tab w:val="left" w:pos="4536"/>
        </w:tabs>
        <w:autoSpaceDE w:val="0"/>
        <w:autoSpaceDN w:val="0"/>
        <w:adjustRightInd w:val="0"/>
        <w:rPr>
          <w:rFonts w:cs="Times-Roman"/>
          <w:sz w:val="24"/>
          <w:szCs w:val="24"/>
        </w:rPr>
      </w:pPr>
      <w:r w:rsidRPr="00CD38CF">
        <w:rPr>
          <w:rFonts w:cs="Times-Roman"/>
          <w:sz w:val="24"/>
          <w:szCs w:val="24"/>
        </w:rPr>
        <w:tab/>
        <w:t>K. Wood</w:t>
      </w:r>
    </w:p>
    <w:p w14:paraId="2A2C6434" w14:textId="77777777" w:rsidR="004C5429" w:rsidRPr="00CD38CF" w:rsidRDefault="004C5429" w:rsidP="004C5429">
      <w:pPr>
        <w:tabs>
          <w:tab w:val="left" w:pos="4536"/>
        </w:tabs>
        <w:autoSpaceDE w:val="0"/>
        <w:autoSpaceDN w:val="0"/>
        <w:adjustRightInd w:val="0"/>
        <w:rPr>
          <w:rFonts w:cs="Times-Roman"/>
          <w:sz w:val="24"/>
          <w:szCs w:val="24"/>
        </w:rPr>
      </w:pPr>
      <w:r w:rsidRPr="00CD38CF">
        <w:rPr>
          <w:rFonts w:cs="Times-Roman"/>
          <w:sz w:val="24"/>
          <w:szCs w:val="24"/>
        </w:rPr>
        <w:t>…………………………………………………………</w:t>
      </w:r>
      <w:r w:rsidRPr="00CD38CF">
        <w:rPr>
          <w:rFonts w:cs="Times-Roman"/>
          <w:sz w:val="24"/>
          <w:szCs w:val="24"/>
        </w:rPr>
        <w:tab/>
        <w:t>Director</w:t>
      </w:r>
    </w:p>
    <w:p w14:paraId="040CF5E3" w14:textId="77777777" w:rsidR="004C5429" w:rsidRPr="00CD38CF" w:rsidRDefault="004C5429" w:rsidP="004C5429">
      <w:pPr>
        <w:rPr>
          <w:rFonts w:cs="Times-Roman"/>
          <w:sz w:val="24"/>
          <w:szCs w:val="24"/>
        </w:rPr>
      </w:pPr>
    </w:p>
    <w:p w14:paraId="0041B486" w14:textId="77777777" w:rsidR="004C5429" w:rsidRPr="00CD38CF" w:rsidRDefault="004C5429" w:rsidP="004C5429">
      <w:pPr>
        <w:rPr>
          <w:rFonts w:cs="Times-Roman"/>
          <w:sz w:val="24"/>
          <w:szCs w:val="24"/>
        </w:rPr>
      </w:pPr>
      <w:r w:rsidRPr="00CD38CF">
        <w:rPr>
          <w:rFonts w:cs="Times-Roman"/>
          <w:sz w:val="24"/>
          <w:szCs w:val="24"/>
        </w:rPr>
        <w:t>Approved by the Directors on ................................................</w:t>
      </w:r>
    </w:p>
    <w:p w14:paraId="79B02DE3" w14:textId="77777777" w:rsidR="00802A26" w:rsidRPr="00CD38CF" w:rsidRDefault="00802A26">
      <w:pPr>
        <w:rPr>
          <w:rFonts w:cs="Times-Roman"/>
          <w:b/>
          <w:bCs/>
          <w:sz w:val="24"/>
          <w:szCs w:val="24"/>
          <w:u w:val="single"/>
        </w:rPr>
      </w:pPr>
      <w:r w:rsidRPr="00CD38CF">
        <w:rPr>
          <w:rFonts w:cs="Times-Roman"/>
          <w:b/>
          <w:bCs/>
          <w:sz w:val="24"/>
          <w:szCs w:val="24"/>
          <w:u w:val="single"/>
        </w:rPr>
        <w:br w:type="page"/>
      </w:r>
    </w:p>
    <w:p w14:paraId="3622E8FA" w14:textId="2B8AE81D" w:rsidR="009A0328" w:rsidRPr="00CD38CF" w:rsidRDefault="009A0328" w:rsidP="009A0328">
      <w:pPr>
        <w:jc w:val="center"/>
        <w:rPr>
          <w:rFonts w:cs="Times-Roman"/>
          <w:i/>
          <w:iCs/>
          <w:sz w:val="24"/>
          <w:szCs w:val="24"/>
        </w:rPr>
      </w:pPr>
      <w:r w:rsidRPr="00CD38CF">
        <w:rPr>
          <w:rFonts w:cs="Times-Roman"/>
          <w:i/>
          <w:iCs/>
          <w:sz w:val="24"/>
          <w:szCs w:val="24"/>
        </w:rPr>
        <w:lastRenderedPageBreak/>
        <w:t>for inclusion in the Notes to the Financial Statements</w:t>
      </w:r>
    </w:p>
    <w:p w14:paraId="3DB34A9D" w14:textId="77777777" w:rsidR="00C804FA" w:rsidRPr="00CD38CF" w:rsidRDefault="00C804FA" w:rsidP="00586B9A">
      <w:pPr>
        <w:rPr>
          <w:bCs/>
          <w:sz w:val="24"/>
          <w:szCs w:val="24"/>
        </w:rPr>
      </w:pPr>
    </w:p>
    <w:p w14:paraId="7ED4A2F0" w14:textId="25FD2B19" w:rsidR="00586B9A" w:rsidRPr="00CD38CF" w:rsidRDefault="00586B9A" w:rsidP="00586B9A">
      <w:pPr>
        <w:rPr>
          <w:sz w:val="24"/>
          <w:szCs w:val="24"/>
        </w:rPr>
      </w:pPr>
      <w:r w:rsidRPr="00CD38CF">
        <w:rPr>
          <w:b/>
          <w:sz w:val="24"/>
          <w:szCs w:val="24"/>
        </w:rPr>
        <w:t>Tax Policy</w:t>
      </w:r>
    </w:p>
    <w:p w14:paraId="3E7BD7C2" w14:textId="77777777" w:rsidR="00586B9A" w:rsidRPr="00CD38CF" w:rsidRDefault="00586B9A" w:rsidP="00586B9A">
      <w:pPr>
        <w:autoSpaceDE w:val="0"/>
        <w:autoSpaceDN w:val="0"/>
        <w:adjustRightInd w:val="0"/>
        <w:rPr>
          <w:sz w:val="24"/>
          <w:szCs w:val="24"/>
        </w:rPr>
      </w:pPr>
    </w:p>
    <w:p w14:paraId="30111002" w14:textId="77777777" w:rsidR="00586B9A" w:rsidRPr="00CD38CF" w:rsidRDefault="00586B9A" w:rsidP="00A530B2">
      <w:pPr>
        <w:autoSpaceDE w:val="0"/>
        <w:autoSpaceDN w:val="0"/>
        <w:adjustRightInd w:val="0"/>
        <w:rPr>
          <w:sz w:val="24"/>
          <w:szCs w:val="24"/>
        </w:rPr>
      </w:pPr>
      <w:r w:rsidRPr="00CD38CF">
        <w:rPr>
          <w:rFonts w:cs="ArialMT"/>
          <w:sz w:val="24"/>
          <w:szCs w:val="24"/>
        </w:rPr>
        <w:t>The Society is committed to paying all the taxes that it owes in the spirit of all tax laws that apply to its operations. It believes that paying its taxes in this way is the clearest indication of it being a responsible participant in society.</w:t>
      </w:r>
    </w:p>
    <w:p w14:paraId="199FF119" w14:textId="77777777" w:rsidR="00586B9A" w:rsidRPr="00CD38CF" w:rsidRDefault="00586B9A" w:rsidP="00586B9A">
      <w:pPr>
        <w:autoSpaceDE w:val="0"/>
        <w:autoSpaceDN w:val="0"/>
        <w:adjustRightInd w:val="0"/>
        <w:rPr>
          <w:sz w:val="24"/>
          <w:szCs w:val="24"/>
        </w:rPr>
      </w:pPr>
    </w:p>
    <w:p w14:paraId="27F113CA" w14:textId="77777777" w:rsidR="00586B9A" w:rsidRPr="00CD38CF" w:rsidRDefault="00586B9A" w:rsidP="00A530B2">
      <w:pPr>
        <w:autoSpaceDE w:val="0"/>
        <w:autoSpaceDN w:val="0"/>
        <w:adjustRightInd w:val="0"/>
        <w:rPr>
          <w:sz w:val="24"/>
          <w:szCs w:val="24"/>
        </w:rPr>
      </w:pPr>
      <w:r w:rsidRPr="00CD38CF">
        <w:rPr>
          <w:rFonts w:cs="ArialMT"/>
          <w:sz w:val="24"/>
          <w:szCs w:val="24"/>
        </w:rPr>
        <w:t>The Society will fulfil its commitment to paying the appropriate taxes that it owes by seeking to pay the right amount of tax, in the right place, and at the right time. It will do this by reporting its tax affairs in ways that reflect the economic reality of the transactions it actually undertakes in the course of its trade.</w:t>
      </w:r>
    </w:p>
    <w:p w14:paraId="6690FFB3" w14:textId="77777777" w:rsidR="00586B9A" w:rsidRPr="00CD38CF" w:rsidRDefault="00586B9A" w:rsidP="00586B9A">
      <w:pPr>
        <w:rPr>
          <w:rFonts w:cs="ArialMT"/>
          <w:sz w:val="24"/>
          <w:szCs w:val="24"/>
        </w:rPr>
      </w:pPr>
    </w:p>
    <w:p w14:paraId="63AE75A1" w14:textId="77777777" w:rsidR="00586B9A" w:rsidRPr="00CD38CF" w:rsidRDefault="00586B9A" w:rsidP="00A530B2">
      <w:pPr>
        <w:autoSpaceDE w:val="0"/>
        <w:autoSpaceDN w:val="0"/>
        <w:adjustRightInd w:val="0"/>
        <w:rPr>
          <w:sz w:val="24"/>
          <w:szCs w:val="24"/>
        </w:rPr>
      </w:pPr>
      <w:r w:rsidRPr="00CD38CF">
        <w:rPr>
          <w:rFonts w:cs="ArialMT"/>
          <w:sz w:val="24"/>
          <w:szCs w:val="24"/>
        </w:rPr>
        <w:t>The Society will never use those options made available in tax law (or the allowances and reliefs that it provides) in ways that are contrary to the spirit of the law. It will never undertake specific transactions with the sole or main aim of securing tax advantages that would otherwise not be available to it based on the reality of the trade that it undertakes. As a result, the Society will never:</w:t>
      </w:r>
    </w:p>
    <w:p w14:paraId="36E38824" w14:textId="77777777" w:rsidR="00586B9A" w:rsidRPr="00CD38CF" w:rsidRDefault="00586B9A" w:rsidP="00A530B2">
      <w:pPr>
        <w:pStyle w:val="ListParagraph"/>
        <w:numPr>
          <w:ilvl w:val="0"/>
          <w:numId w:val="44"/>
        </w:numPr>
        <w:autoSpaceDE w:val="0"/>
        <w:autoSpaceDN w:val="0"/>
        <w:adjustRightInd w:val="0"/>
        <w:ind w:left="284" w:hanging="284"/>
        <w:contextualSpacing/>
        <w:rPr>
          <w:rFonts w:ascii="Verdana" w:hAnsi="Verdana"/>
        </w:rPr>
      </w:pPr>
      <w:r w:rsidRPr="00CD38CF">
        <w:rPr>
          <w:rFonts w:ascii="Verdana" w:hAnsi="Verdana" w:cs="ArialMT"/>
        </w:rPr>
        <w:t>undertake transactions that would require notification to H.M. Revenue &amp; Customs under the Disclosure of Tax Avoidance Schemes Regulations; or</w:t>
      </w:r>
    </w:p>
    <w:p w14:paraId="51EAA112" w14:textId="77777777" w:rsidR="00586B9A" w:rsidRPr="00CD38CF" w:rsidRDefault="00586B9A" w:rsidP="00A530B2">
      <w:pPr>
        <w:pStyle w:val="ListParagraph"/>
        <w:numPr>
          <w:ilvl w:val="0"/>
          <w:numId w:val="44"/>
        </w:numPr>
        <w:autoSpaceDE w:val="0"/>
        <w:autoSpaceDN w:val="0"/>
        <w:adjustRightInd w:val="0"/>
        <w:ind w:left="284" w:hanging="284"/>
        <w:contextualSpacing/>
        <w:rPr>
          <w:rFonts w:ascii="Verdana" w:hAnsi="Verdana"/>
        </w:rPr>
      </w:pPr>
      <w:r w:rsidRPr="00CD38CF">
        <w:rPr>
          <w:rFonts w:ascii="Verdana" w:hAnsi="Verdana" w:cs="ArialMT"/>
        </w:rPr>
        <w:t>participate in any arrangement to which it might be reasonably anticipated that the U.K.’s General Anti-Abuse Rule might apply.</w:t>
      </w:r>
    </w:p>
    <w:p w14:paraId="31322122" w14:textId="77777777" w:rsidR="00586B9A" w:rsidRPr="00CD38CF" w:rsidRDefault="00586B9A" w:rsidP="00586B9A">
      <w:pPr>
        <w:rPr>
          <w:rFonts w:cs="ArialMT"/>
          <w:sz w:val="24"/>
          <w:szCs w:val="24"/>
        </w:rPr>
      </w:pPr>
    </w:p>
    <w:p w14:paraId="6B2DD6E9" w14:textId="77777777" w:rsidR="00586B9A" w:rsidRPr="00CD38CF" w:rsidRDefault="00586B9A" w:rsidP="00A530B2">
      <w:pPr>
        <w:autoSpaceDE w:val="0"/>
        <w:autoSpaceDN w:val="0"/>
        <w:adjustRightInd w:val="0"/>
        <w:rPr>
          <w:sz w:val="24"/>
          <w:szCs w:val="24"/>
        </w:rPr>
      </w:pPr>
      <w:r w:rsidRPr="00CD38CF">
        <w:rPr>
          <w:rFonts w:cs="ArialMT"/>
          <w:sz w:val="24"/>
          <w:szCs w:val="24"/>
        </w:rPr>
        <w:t>The Society believes that tax havens undermine the U.K.’s tax system. As a result, while it might trade with customers and suppliers genuinely located in places considered to be tax havens, it will not make use of those places to secure a tax advantage. Nor will it take advantage of the secrecy that many such jurisdictions provide for transactions recorded within them.</w:t>
      </w:r>
    </w:p>
    <w:p w14:paraId="589AA65F" w14:textId="77777777" w:rsidR="00586B9A" w:rsidRPr="00CD38CF" w:rsidRDefault="00586B9A" w:rsidP="00586B9A">
      <w:pPr>
        <w:rPr>
          <w:rFonts w:cs="ArialMT"/>
          <w:sz w:val="24"/>
          <w:szCs w:val="24"/>
        </w:rPr>
      </w:pPr>
    </w:p>
    <w:p w14:paraId="4F20898E" w14:textId="289FE5F8" w:rsidR="009A0328" w:rsidRPr="00CD38CF" w:rsidRDefault="00586B9A" w:rsidP="00A530B2">
      <w:pPr>
        <w:autoSpaceDE w:val="0"/>
        <w:autoSpaceDN w:val="0"/>
        <w:adjustRightInd w:val="0"/>
        <w:rPr>
          <w:rFonts w:cs="ArialMT"/>
          <w:sz w:val="24"/>
          <w:szCs w:val="24"/>
        </w:rPr>
      </w:pPr>
      <w:r w:rsidRPr="00CD38CF">
        <w:rPr>
          <w:rFonts w:cs="ArialMT"/>
          <w:sz w:val="24"/>
          <w:szCs w:val="24"/>
        </w:rPr>
        <w:t>The Society’s accounts will be prepared in compliance with this policy. They will seek to provide all that information that users, including H.M. Revenue &amp; Customs, might need to properly appraise its tax position.</w:t>
      </w:r>
    </w:p>
    <w:p w14:paraId="7DC7A685" w14:textId="77777777" w:rsidR="00602AB4" w:rsidRPr="00CD38CF" w:rsidRDefault="00602AB4" w:rsidP="00A530B2">
      <w:pPr>
        <w:autoSpaceDE w:val="0"/>
        <w:autoSpaceDN w:val="0"/>
        <w:adjustRightInd w:val="0"/>
        <w:rPr>
          <w:rFonts w:cs="ArialMT"/>
          <w:sz w:val="24"/>
          <w:szCs w:val="24"/>
        </w:rPr>
      </w:pPr>
    </w:p>
    <w:p w14:paraId="553A98B9" w14:textId="5D20DB07" w:rsidR="00EA3CB8" w:rsidRPr="00CD38CF" w:rsidRDefault="00EA3CB8" w:rsidP="00A530B2">
      <w:pPr>
        <w:autoSpaceDE w:val="0"/>
        <w:autoSpaceDN w:val="0"/>
        <w:adjustRightInd w:val="0"/>
        <w:rPr>
          <w:rFonts w:cs="ArialMT"/>
          <w:sz w:val="24"/>
          <w:szCs w:val="24"/>
        </w:rPr>
      </w:pPr>
      <w:r w:rsidRPr="00CD38CF">
        <w:rPr>
          <w:sz w:val="24"/>
          <w:szCs w:val="24"/>
        </w:rPr>
        <w:t>Every three years, the Board will review this Tax Policy</w:t>
      </w:r>
      <w:r w:rsidR="008320D3" w:rsidRPr="00CD38CF">
        <w:rPr>
          <w:sz w:val="24"/>
          <w:szCs w:val="24"/>
        </w:rPr>
        <w:t>,</w:t>
      </w:r>
      <w:r w:rsidRPr="00CD38CF">
        <w:rPr>
          <w:sz w:val="24"/>
          <w:szCs w:val="24"/>
        </w:rPr>
        <w:t xml:space="preserve"> in consultation with the Society’s accountants.</w:t>
      </w:r>
    </w:p>
    <w:p w14:paraId="1510AEF0" w14:textId="77777777" w:rsidR="00EA3CB8" w:rsidRPr="00CD38CF" w:rsidRDefault="00EA3CB8" w:rsidP="00A530B2">
      <w:pPr>
        <w:autoSpaceDE w:val="0"/>
        <w:autoSpaceDN w:val="0"/>
        <w:adjustRightInd w:val="0"/>
        <w:rPr>
          <w:rFonts w:cs="ArialMT"/>
          <w:sz w:val="24"/>
          <w:szCs w:val="24"/>
        </w:rPr>
      </w:pPr>
    </w:p>
    <w:p w14:paraId="58CBFC0F" w14:textId="04025B64" w:rsidR="00576EF8" w:rsidRPr="00CD38CF" w:rsidRDefault="00932FB0" w:rsidP="00576EF8">
      <w:pPr>
        <w:rPr>
          <w:rFonts w:cs="Times-Roman"/>
          <w:b/>
          <w:bCs/>
          <w:sz w:val="24"/>
          <w:szCs w:val="24"/>
        </w:rPr>
      </w:pPr>
      <w:r w:rsidRPr="00CD38CF">
        <w:rPr>
          <w:rFonts w:cs="Times-Roman"/>
          <w:b/>
          <w:bCs/>
          <w:sz w:val="24"/>
          <w:szCs w:val="24"/>
        </w:rPr>
        <w:t>Tax</w:t>
      </w:r>
    </w:p>
    <w:p w14:paraId="4031D723" w14:textId="77777777" w:rsidR="00932FB0" w:rsidRPr="00CD38CF" w:rsidRDefault="00932FB0" w:rsidP="00576EF8">
      <w:pPr>
        <w:rPr>
          <w:rFonts w:cs="Times-Roman"/>
          <w:sz w:val="24"/>
          <w:szCs w:val="24"/>
        </w:rPr>
      </w:pPr>
    </w:p>
    <w:p w14:paraId="2491BBD8" w14:textId="1CA546DC" w:rsidR="00576EF8" w:rsidRPr="00CD38CF" w:rsidRDefault="00F03F14" w:rsidP="00576EF8">
      <w:pPr>
        <w:rPr>
          <w:rFonts w:cs="Times-Roman"/>
          <w:i/>
          <w:iCs/>
          <w:sz w:val="24"/>
          <w:szCs w:val="24"/>
        </w:rPr>
      </w:pPr>
      <w:r w:rsidRPr="00CD38CF">
        <w:rPr>
          <w:rFonts w:cs="Times-Roman"/>
          <w:i/>
          <w:iCs/>
          <w:sz w:val="24"/>
          <w:szCs w:val="24"/>
        </w:rPr>
        <w:t>State if t</w:t>
      </w:r>
      <w:r w:rsidR="00576EF8" w:rsidRPr="00CD38CF">
        <w:rPr>
          <w:rFonts w:cs="Times-Roman"/>
          <w:i/>
          <w:iCs/>
          <w:sz w:val="24"/>
          <w:szCs w:val="24"/>
        </w:rPr>
        <w:t xml:space="preserve">he Society’s average tax rate </w:t>
      </w:r>
      <w:r w:rsidRPr="00CD38CF">
        <w:rPr>
          <w:rFonts w:cs="Times-Roman"/>
          <w:i/>
          <w:iCs/>
          <w:sz w:val="24"/>
          <w:szCs w:val="24"/>
        </w:rPr>
        <w:t xml:space="preserve">is </w:t>
      </w:r>
      <w:r w:rsidR="00576EF8" w:rsidRPr="00CD38CF">
        <w:rPr>
          <w:rFonts w:cs="Times-Roman"/>
          <w:i/>
          <w:iCs/>
          <w:sz w:val="24"/>
          <w:szCs w:val="24"/>
        </w:rPr>
        <w:t>within one percentage point, 1-3%, 3-5% or 5-7% of the expected headline rate</w:t>
      </w:r>
      <w:r w:rsidRPr="00CD38CF">
        <w:rPr>
          <w:rFonts w:cs="Times-Roman"/>
          <w:i/>
          <w:iCs/>
          <w:sz w:val="24"/>
          <w:szCs w:val="24"/>
        </w:rPr>
        <w:t>.</w:t>
      </w:r>
    </w:p>
    <w:p w14:paraId="4000F9D6" w14:textId="77777777" w:rsidR="00A4456E" w:rsidRPr="00CD38CF" w:rsidRDefault="00A4456E" w:rsidP="00576EF8">
      <w:pPr>
        <w:rPr>
          <w:rFonts w:cs="Times-Roman"/>
          <w:sz w:val="24"/>
          <w:szCs w:val="24"/>
        </w:rPr>
      </w:pPr>
    </w:p>
    <w:p w14:paraId="00377712" w14:textId="5B301933" w:rsidR="00576EF8" w:rsidRPr="00CD38CF" w:rsidRDefault="004140F3" w:rsidP="00576EF8">
      <w:pPr>
        <w:rPr>
          <w:rFonts w:cs="Times-Roman"/>
          <w:i/>
          <w:iCs/>
          <w:sz w:val="24"/>
          <w:szCs w:val="24"/>
        </w:rPr>
      </w:pPr>
      <w:r w:rsidRPr="00CD38CF">
        <w:rPr>
          <w:rFonts w:cs="Times-Roman"/>
          <w:i/>
          <w:iCs/>
          <w:sz w:val="24"/>
          <w:szCs w:val="24"/>
        </w:rPr>
        <w:lastRenderedPageBreak/>
        <w:t xml:space="preserve">Provide </w:t>
      </w:r>
      <w:r w:rsidR="00576EF8" w:rsidRPr="00CD38CF">
        <w:rPr>
          <w:rFonts w:cs="Times-Roman"/>
          <w:i/>
          <w:iCs/>
          <w:sz w:val="24"/>
          <w:szCs w:val="24"/>
        </w:rPr>
        <w:t xml:space="preserve">a numerical tax reconciliation of </w:t>
      </w:r>
      <w:r w:rsidRPr="00CD38CF">
        <w:rPr>
          <w:rFonts w:cs="Times-Roman"/>
          <w:i/>
          <w:iCs/>
          <w:sz w:val="24"/>
          <w:szCs w:val="24"/>
        </w:rPr>
        <w:t>the Society’s</w:t>
      </w:r>
      <w:r w:rsidR="00576EF8" w:rsidRPr="00CD38CF">
        <w:rPr>
          <w:rFonts w:cs="Times-Roman"/>
          <w:i/>
          <w:iCs/>
          <w:sz w:val="24"/>
          <w:szCs w:val="24"/>
        </w:rPr>
        <w:t xml:space="preserve"> actual current tax charge to the current tax charge that might be expected for the year at the tax rate applying to the profits of the Society</w:t>
      </w:r>
      <w:r w:rsidRPr="00CD38CF">
        <w:rPr>
          <w:rFonts w:cs="Times-Roman"/>
          <w:i/>
          <w:iCs/>
          <w:sz w:val="24"/>
          <w:szCs w:val="24"/>
        </w:rPr>
        <w:t>.</w:t>
      </w:r>
    </w:p>
    <w:p w14:paraId="6ADF9313" w14:textId="77777777" w:rsidR="00576EF8" w:rsidRPr="00CD38CF" w:rsidRDefault="00576EF8" w:rsidP="00576EF8">
      <w:pPr>
        <w:rPr>
          <w:rFonts w:cs="Times-Roman"/>
          <w:sz w:val="24"/>
          <w:szCs w:val="24"/>
        </w:rPr>
      </w:pPr>
    </w:p>
    <w:p w14:paraId="1E1A402F" w14:textId="5CD8B7DD" w:rsidR="00576EF8" w:rsidRPr="00CD38CF" w:rsidRDefault="00373305" w:rsidP="00576EF8">
      <w:pPr>
        <w:rPr>
          <w:rFonts w:cs="Times-Roman"/>
          <w:i/>
          <w:iCs/>
          <w:sz w:val="24"/>
          <w:szCs w:val="24"/>
        </w:rPr>
      </w:pPr>
      <w:r w:rsidRPr="00CD38CF">
        <w:rPr>
          <w:rFonts w:cs="Times-Roman"/>
          <w:i/>
          <w:iCs/>
          <w:sz w:val="24"/>
          <w:szCs w:val="24"/>
        </w:rPr>
        <w:t>P</w:t>
      </w:r>
      <w:r w:rsidR="00576EF8" w:rsidRPr="00CD38CF">
        <w:rPr>
          <w:rFonts w:cs="Times-Roman"/>
          <w:i/>
          <w:iCs/>
          <w:sz w:val="24"/>
          <w:szCs w:val="24"/>
        </w:rPr>
        <w:t xml:space="preserve">rovide a written explanation as to why </w:t>
      </w:r>
      <w:r w:rsidRPr="00CD38CF">
        <w:rPr>
          <w:rFonts w:cs="Times-Roman"/>
          <w:i/>
          <w:iCs/>
          <w:sz w:val="24"/>
          <w:szCs w:val="24"/>
        </w:rPr>
        <w:t xml:space="preserve">the Society’s </w:t>
      </w:r>
      <w:r w:rsidR="00576EF8" w:rsidRPr="00CD38CF">
        <w:rPr>
          <w:rFonts w:cs="Times-Roman"/>
          <w:i/>
          <w:iCs/>
          <w:sz w:val="24"/>
          <w:szCs w:val="24"/>
        </w:rPr>
        <w:t>current tax charge differs from the charge expected for the year at the tax rate applying to the profits of the Society</w:t>
      </w:r>
      <w:r w:rsidR="00F46B20" w:rsidRPr="00CD38CF">
        <w:rPr>
          <w:rFonts w:cs="Times-Roman"/>
          <w:i/>
          <w:iCs/>
          <w:sz w:val="24"/>
          <w:szCs w:val="24"/>
        </w:rPr>
        <w:t>.</w:t>
      </w:r>
    </w:p>
    <w:p w14:paraId="24D9F656" w14:textId="77777777" w:rsidR="00576EF8" w:rsidRPr="00CD38CF" w:rsidRDefault="00576EF8" w:rsidP="00A530B2">
      <w:pPr>
        <w:autoSpaceDE w:val="0"/>
        <w:autoSpaceDN w:val="0"/>
        <w:adjustRightInd w:val="0"/>
        <w:rPr>
          <w:rFonts w:cs="ArialMT"/>
          <w:sz w:val="24"/>
          <w:szCs w:val="24"/>
        </w:rPr>
      </w:pPr>
    </w:p>
    <w:p w14:paraId="582289DD" w14:textId="303408F2" w:rsidR="00602AB4" w:rsidRPr="00CD38CF" w:rsidRDefault="00602AB4" w:rsidP="00A530B2">
      <w:pPr>
        <w:autoSpaceDE w:val="0"/>
        <w:autoSpaceDN w:val="0"/>
        <w:adjustRightInd w:val="0"/>
        <w:rPr>
          <w:rFonts w:cs="ArialMT"/>
          <w:sz w:val="24"/>
          <w:szCs w:val="24"/>
        </w:rPr>
      </w:pPr>
      <w:r w:rsidRPr="00CD38CF">
        <w:rPr>
          <w:rFonts w:cs="ArialMT"/>
          <w:b/>
          <w:bCs/>
          <w:sz w:val="24"/>
          <w:szCs w:val="24"/>
        </w:rPr>
        <w:t>Directors</w:t>
      </w:r>
      <w:r w:rsidR="00576EF8" w:rsidRPr="00CD38CF">
        <w:rPr>
          <w:rFonts w:cs="ArialMT"/>
          <w:b/>
          <w:bCs/>
          <w:sz w:val="24"/>
          <w:szCs w:val="24"/>
        </w:rPr>
        <w:t>’</w:t>
      </w:r>
      <w:r w:rsidRPr="00CD38CF">
        <w:rPr>
          <w:rFonts w:cs="ArialMT"/>
          <w:b/>
          <w:bCs/>
          <w:sz w:val="24"/>
          <w:szCs w:val="24"/>
        </w:rPr>
        <w:t xml:space="preserve"> Remuneration</w:t>
      </w:r>
    </w:p>
    <w:p w14:paraId="70BBD733" w14:textId="77777777" w:rsidR="00F70612" w:rsidRPr="00CD38CF" w:rsidRDefault="00F70612" w:rsidP="00A530B2">
      <w:pPr>
        <w:autoSpaceDE w:val="0"/>
        <w:autoSpaceDN w:val="0"/>
        <w:adjustRightInd w:val="0"/>
        <w:rPr>
          <w:rFonts w:cs="ArialMT"/>
          <w:sz w:val="24"/>
          <w:szCs w:val="24"/>
        </w:rPr>
      </w:pPr>
    </w:p>
    <w:p w14:paraId="0ADB2FC8" w14:textId="24774501" w:rsidR="00602AB4" w:rsidRPr="00CD38CF" w:rsidRDefault="00602AB4" w:rsidP="00A530B2">
      <w:pPr>
        <w:autoSpaceDE w:val="0"/>
        <w:autoSpaceDN w:val="0"/>
        <w:adjustRightInd w:val="0"/>
        <w:rPr>
          <w:rFonts w:cs="Times-Roman"/>
          <w:sz w:val="24"/>
          <w:szCs w:val="24"/>
        </w:rPr>
      </w:pPr>
      <w:r w:rsidRPr="00CD38CF">
        <w:rPr>
          <w:rFonts w:cs="ArialMT"/>
          <w:i/>
          <w:iCs/>
          <w:sz w:val="24"/>
          <w:szCs w:val="24"/>
        </w:rPr>
        <w:t>D</w:t>
      </w:r>
      <w:r w:rsidRPr="00CD38CF">
        <w:rPr>
          <w:rFonts w:cs="Times-Roman"/>
          <w:i/>
          <w:iCs/>
          <w:sz w:val="24"/>
          <w:szCs w:val="24"/>
        </w:rPr>
        <w:t>isclose the total pay</w:t>
      </w:r>
      <w:r w:rsidR="00F70612" w:rsidRPr="00CD38CF">
        <w:rPr>
          <w:rFonts w:cs="Times-Roman"/>
          <w:i/>
          <w:iCs/>
          <w:sz w:val="24"/>
          <w:szCs w:val="24"/>
        </w:rPr>
        <w:t>,</w:t>
      </w:r>
      <w:r w:rsidRPr="00CD38CF">
        <w:rPr>
          <w:rFonts w:cs="Times-Roman"/>
          <w:i/>
          <w:iCs/>
          <w:sz w:val="24"/>
          <w:szCs w:val="24"/>
        </w:rPr>
        <w:t xml:space="preserve"> including bonuses</w:t>
      </w:r>
      <w:r w:rsidR="00F70612" w:rsidRPr="00CD38CF">
        <w:rPr>
          <w:rFonts w:cs="Times-Roman"/>
          <w:i/>
          <w:iCs/>
          <w:sz w:val="24"/>
          <w:szCs w:val="24"/>
        </w:rPr>
        <w:t>,</w:t>
      </w:r>
      <w:r w:rsidRPr="00CD38CF">
        <w:rPr>
          <w:rFonts w:cs="Times-Roman"/>
          <w:i/>
          <w:iCs/>
          <w:sz w:val="24"/>
          <w:szCs w:val="24"/>
        </w:rPr>
        <w:t xml:space="preserve"> of the Directors, with the highest paid Director disclosed separately.</w:t>
      </w:r>
    </w:p>
    <w:p w14:paraId="7146A2E7" w14:textId="77777777" w:rsidR="00CA638A" w:rsidRPr="00CD38CF" w:rsidRDefault="00CA638A" w:rsidP="00A530B2">
      <w:pPr>
        <w:autoSpaceDE w:val="0"/>
        <w:autoSpaceDN w:val="0"/>
        <w:adjustRightInd w:val="0"/>
        <w:rPr>
          <w:rFonts w:cs="Times-Roman"/>
          <w:sz w:val="24"/>
          <w:szCs w:val="24"/>
        </w:rPr>
      </w:pPr>
    </w:p>
    <w:p w14:paraId="7FAA9CF9" w14:textId="49D10F02" w:rsidR="00CA638A" w:rsidRPr="00CD38CF" w:rsidRDefault="00C302AA" w:rsidP="00A530B2">
      <w:pPr>
        <w:autoSpaceDE w:val="0"/>
        <w:autoSpaceDN w:val="0"/>
        <w:adjustRightInd w:val="0"/>
        <w:rPr>
          <w:rFonts w:cs="Times-Roman"/>
          <w:i/>
          <w:iCs/>
          <w:sz w:val="24"/>
          <w:szCs w:val="24"/>
        </w:rPr>
      </w:pPr>
      <w:r w:rsidRPr="00CD38CF">
        <w:rPr>
          <w:rFonts w:cs="Times-Roman"/>
          <w:i/>
          <w:iCs/>
          <w:sz w:val="24"/>
          <w:szCs w:val="24"/>
        </w:rPr>
        <w:t>This should show</w:t>
      </w:r>
      <w:r w:rsidR="00501C67" w:rsidRPr="00CD38CF">
        <w:rPr>
          <w:rFonts w:cs="Times-Roman"/>
          <w:i/>
          <w:iCs/>
          <w:sz w:val="24"/>
          <w:szCs w:val="24"/>
        </w:rPr>
        <w:t xml:space="preserve"> (including figures)</w:t>
      </w:r>
      <w:r w:rsidRPr="00CD38CF">
        <w:rPr>
          <w:rFonts w:cs="Times-Roman"/>
          <w:i/>
          <w:iCs/>
          <w:sz w:val="24"/>
          <w:szCs w:val="24"/>
        </w:rPr>
        <w:t>:</w:t>
      </w:r>
    </w:p>
    <w:p w14:paraId="3765F5D8" w14:textId="77777777" w:rsidR="00C302AA" w:rsidRPr="00CD38CF" w:rsidRDefault="00C302AA" w:rsidP="00A530B2">
      <w:pPr>
        <w:autoSpaceDE w:val="0"/>
        <w:autoSpaceDN w:val="0"/>
        <w:adjustRightInd w:val="0"/>
        <w:rPr>
          <w:rFonts w:cs="Times-Roman"/>
          <w:i/>
          <w:iCs/>
          <w:sz w:val="24"/>
          <w:szCs w:val="24"/>
        </w:rPr>
      </w:pPr>
    </w:p>
    <w:p w14:paraId="3FAAB582" w14:textId="64DD3FD2" w:rsidR="00C302AA" w:rsidRPr="00CD38CF" w:rsidRDefault="00C302AA" w:rsidP="00A530B2">
      <w:pPr>
        <w:autoSpaceDE w:val="0"/>
        <w:autoSpaceDN w:val="0"/>
        <w:adjustRightInd w:val="0"/>
        <w:rPr>
          <w:rFonts w:cs="Times-Roman"/>
          <w:i/>
          <w:iCs/>
          <w:sz w:val="24"/>
          <w:szCs w:val="24"/>
        </w:rPr>
      </w:pPr>
      <w:r w:rsidRPr="00CD38CF">
        <w:rPr>
          <w:rFonts w:cs="Times-Roman"/>
          <w:i/>
          <w:iCs/>
          <w:sz w:val="24"/>
          <w:szCs w:val="24"/>
        </w:rPr>
        <w:t>The total directors’ remuneration for the year</w:t>
      </w:r>
    </w:p>
    <w:p w14:paraId="1DFD6633" w14:textId="77777777" w:rsidR="00C302AA" w:rsidRPr="00CD38CF" w:rsidRDefault="00C302AA" w:rsidP="00A530B2">
      <w:pPr>
        <w:autoSpaceDE w:val="0"/>
        <w:autoSpaceDN w:val="0"/>
        <w:adjustRightInd w:val="0"/>
        <w:rPr>
          <w:rFonts w:cs="Times-Roman"/>
          <w:i/>
          <w:iCs/>
          <w:sz w:val="24"/>
          <w:szCs w:val="24"/>
        </w:rPr>
      </w:pPr>
    </w:p>
    <w:p w14:paraId="315C5F2F" w14:textId="59B5AE7E" w:rsidR="00C302AA" w:rsidRPr="00CD38CF" w:rsidRDefault="00C302AA" w:rsidP="00A530B2">
      <w:pPr>
        <w:autoSpaceDE w:val="0"/>
        <w:autoSpaceDN w:val="0"/>
        <w:adjustRightInd w:val="0"/>
        <w:rPr>
          <w:rFonts w:cs="Times-Roman"/>
          <w:i/>
          <w:iCs/>
          <w:sz w:val="24"/>
          <w:szCs w:val="24"/>
        </w:rPr>
      </w:pPr>
      <w:r w:rsidRPr="00CD38CF">
        <w:rPr>
          <w:rFonts w:cs="Times-Roman"/>
          <w:i/>
          <w:iCs/>
          <w:sz w:val="24"/>
          <w:szCs w:val="24"/>
        </w:rPr>
        <w:t>Remuneration paid to directors</w:t>
      </w:r>
    </w:p>
    <w:p w14:paraId="6B9BF93E" w14:textId="77777777" w:rsidR="00C302AA" w:rsidRPr="00CD38CF" w:rsidRDefault="00C302AA" w:rsidP="00A530B2">
      <w:pPr>
        <w:autoSpaceDE w:val="0"/>
        <w:autoSpaceDN w:val="0"/>
        <w:adjustRightInd w:val="0"/>
        <w:rPr>
          <w:rFonts w:cs="Times-Roman"/>
          <w:i/>
          <w:iCs/>
          <w:sz w:val="24"/>
          <w:szCs w:val="24"/>
        </w:rPr>
      </w:pPr>
    </w:p>
    <w:p w14:paraId="0E9A24EF" w14:textId="6B325174" w:rsidR="00C302AA" w:rsidRPr="00CD38CF" w:rsidRDefault="00C302AA" w:rsidP="00A530B2">
      <w:pPr>
        <w:autoSpaceDE w:val="0"/>
        <w:autoSpaceDN w:val="0"/>
        <w:adjustRightInd w:val="0"/>
        <w:rPr>
          <w:rFonts w:cs="Times-Roman"/>
          <w:i/>
          <w:iCs/>
          <w:sz w:val="24"/>
          <w:szCs w:val="24"/>
        </w:rPr>
      </w:pPr>
      <w:r w:rsidRPr="00CD38CF">
        <w:rPr>
          <w:rFonts w:cs="Times-Roman"/>
          <w:i/>
          <w:iCs/>
          <w:sz w:val="24"/>
          <w:szCs w:val="24"/>
        </w:rPr>
        <w:t xml:space="preserve">The remuneration </w:t>
      </w:r>
      <w:r w:rsidR="009C1AC7" w:rsidRPr="00CD38CF">
        <w:rPr>
          <w:rFonts w:cs="Times-Roman"/>
          <w:i/>
          <w:iCs/>
          <w:sz w:val="24"/>
          <w:szCs w:val="24"/>
        </w:rPr>
        <w:t>of the highest paid director was:</w:t>
      </w:r>
    </w:p>
    <w:p w14:paraId="091D605A" w14:textId="77777777" w:rsidR="00CA638A" w:rsidRPr="00CD38CF" w:rsidRDefault="00CA638A" w:rsidP="00A530B2">
      <w:pPr>
        <w:autoSpaceDE w:val="0"/>
        <w:autoSpaceDN w:val="0"/>
        <w:adjustRightInd w:val="0"/>
        <w:rPr>
          <w:rFonts w:cs="Times-Roman"/>
          <w:sz w:val="24"/>
          <w:szCs w:val="24"/>
        </w:rPr>
      </w:pPr>
    </w:p>
    <w:p w14:paraId="4E315EF5" w14:textId="4C544F6E" w:rsidR="00CA638A" w:rsidRPr="00CD38CF" w:rsidRDefault="00501C67" w:rsidP="00A530B2">
      <w:pPr>
        <w:autoSpaceDE w:val="0"/>
        <w:autoSpaceDN w:val="0"/>
        <w:adjustRightInd w:val="0"/>
        <w:rPr>
          <w:rFonts w:cs="Times-Roman"/>
          <w:i/>
          <w:iCs/>
          <w:sz w:val="24"/>
          <w:szCs w:val="24"/>
        </w:rPr>
      </w:pPr>
      <w:r w:rsidRPr="00CD38CF">
        <w:rPr>
          <w:rFonts w:cs="Times-Roman"/>
          <w:i/>
          <w:iCs/>
          <w:sz w:val="24"/>
          <w:szCs w:val="24"/>
        </w:rPr>
        <w:t>Remuneration</w:t>
      </w:r>
    </w:p>
    <w:p w14:paraId="5E4F9DAB" w14:textId="77777777" w:rsidR="00501C67" w:rsidRPr="00CD38CF" w:rsidRDefault="00501C67" w:rsidP="00A530B2">
      <w:pPr>
        <w:autoSpaceDE w:val="0"/>
        <w:autoSpaceDN w:val="0"/>
        <w:adjustRightInd w:val="0"/>
        <w:rPr>
          <w:rFonts w:cs="Times-Roman"/>
          <w:i/>
          <w:iCs/>
          <w:sz w:val="24"/>
          <w:szCs w:val="24"/>
        </w:rPr>
      </w:pPr>
    </w:p>
    <w:p w14:paraId="2783C6E6" w14:textId="2CD4794E" w:rsidR="00501C67" w:rsidRPr="00CD38CF" w:rsidRDefault="00501C67" w:rsidP="00A530B2">
      <w:pPr>
        <w:autoSpaceDE w:val="0"/>
        <w:autoSpaceDN w:val="0"/>
        <w:adjustRightInd w:val="0"/>
        <w:rPr>
          <w:rFonts w:cs="Times-Roman"/>
          <w:sz w:val="24"/>
          <w:szCs w:val="24"/>
        </w:rPr>
      </w:pPr>
      <w:r w:rsidRPr="00CD38CF">
        <w:rPr>
          <w:rFonts w:cs="Times-Roman"/>
          <w:i/>
          <w:iCs/>
          <w:sz w:val="24"/>
          <w:szCs w:val="24"/>
        </w:rPr>
        <w:t xml:space="preserve">Non-executive directors do not </w:t>
      </w:r>
      <w:r w:rsidR="009F0F41" w:rsidRPr="00CD38CF">
        <w:rPr>
          <w:rFonts w:cs="Times-Roman"/>
          <w:i/>
          <w:iCs/>
          <w:sz w:val="24"/>
          <w:szCs w:val="24"/>
        </w:rPr>
        <w:t>receive</w:t>
      </w:r>
      <w:r w:rsidRPr="00CD38CF">
        <w:rPr>
          <w:rFonts w:cs="Times-Roman"/>
          <w:i/>
          <w:iCs/>
          <w:sz w:val="24"/>
          <w:szCs w:val="24"/>
        </w:rPr>
        <w:t xml:space="preserve"> any remuneration.</w:t>
      </w:r>
    </w:p>
    <w:sectPr w:rsidR="00501C67" w:rsidRPr="00CD38CF" w:rsidSect="0026722E">
      <w:headerReference w:type="even" r:id="rId8"/>
      <w:headerReference w:type="default" r:id="rId9"/>
      <w:footerReference w:type="default" r:id="rId10"/>
      <w:headerReference w:type="first" r:id="rId11"/>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C0494" w14:textId="77777777" w:rsidR="00BA77DE" w:rsidRDefault="00BA77DE">
      <w:r>
        <w:separator/>
      </w:r>
    </w:p>
  </w:endnote>
  <w:endnote w:type="continuationSeparator" w:id="0">
    <w:p w14:paraId="4D8A5FB5" w14:textId="77777777" w:rsidR="00BA77DE" w:rsidRDefault="00BA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AntiquaParliamentary,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BookAntiquaParliamentary">
    <w:altName w:val="Calibri"/>
    <w:panose1 w:val="00000000000000000000"/>
    <w:charset w:val="00"/>
    <w:family w:val="auto"/>
    <w:notTrueType/>
    <w:pitch w:val="default"/>
    <w:sig w:usb0="00000003" w:usb1="00000000" w:usb2="00000000" w:usb3="00000000" w:csb0="00000001" w:csb1="00000000"/>
  </w:font>
  <w:font w:name="DTLDocumenta-Regular">
    <w:altName w:val="Cambria"/>
    <w:panose1 w:val="00000000000000000000"/>
    <w:charset w:val="00"/>
    <w:family w:val="roman"/>
    <w:notTrueType/>
    <w:pitch w:val="default"/>
    <w:sig w:usb0="00000003" w:usb1="00000000" w:usb2="00000000" w:usb3="00000000" w:csb0="00000001" w:csb1="00000000"/>
  </w:font>
  <w:font w:name="CoHeadline-Bold">
    <w:panose1 w:val="00000000000000000000"/>
    <w:charset w:val="00"/>
    <w:family w:val="swiss"/>
    <w:notTrueType/>
    <w:pitch w:val="default"/>
    <w:sig w:usb0="00000003" w:usb1="00000000" w:usb2="00000000" w:usb3="00000000" w:csb0="00000001" w:csb1="00000000"/>
  </w:font>
  <w:font w:name="MiloSerifOT-Tex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Joanna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932324"/>
      <w:docPartObj>
        <w:docPartGallery w:val="Page Numbers (Bottom of Page)"/>
        <w:docPartUnique/>
      </w:docPartObj>
    </w:sdtPr>
    <w:sdtEndPr>
      <w:rPr>
        <w:noProof/>
      </w:rPr>
    </w:sdtEndPr>
    <w:sdtContent>
      <w:p w14:paraId="0D957A60" w14:textId="0CE5AD48" w:rsidR="00EC1B3C" w:rsidRDefault="00F8167C" w:rsidP="00F816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EBEA0" w14:textId="77777777" w:rsidR="00BA77DE" w:rsidRDefault="00BA77DE">
      <w:r>
        <w:separator/>
      </w:r>
    </w:p>
  </w:footnote>
  <w:footnote w:type="continuationSeparator" w:id="0">
    <w:p w14:paraId="57582093" w14:textId="77777777" w:rsidR="00BA77DE" w:rsidRDefault="00BA7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7C0E" w14:textId="77777777" w:rsidR="00EC1B3C" w:rsidRDefault="00C757B1">
    <w:pPr>
      <w:pStyle w:val="Header"/>
    </w:pPr>
    <w:r>
      <w:rPr>
        <w:noProof/>
      </w:rPr>
      <w:pict w14:anchorId="35E8C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84828" o:spid="_x0000_s1026" type="#_x0000_t136" style="position:absolute;margin-left:0;margin-top:0;width:479.6pt;height:159.85pt;rotation:315;z-index:-25165619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AD5C4" w14:textId="77777777" w:rsidR="00EC1B3C" w:rsidRDefault="00C757B1">
    <w:pPr>
      <w:pStyle w:val="Header"/>
    </w:pPr>
    <w:r>
      <w:rPr>
        <w:noProof/>
      </w:rPr>
      <w:pict w14:anchorId="3D5009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84829" o:spid="_x0000_s1027" type="#_x0000_t136" style="position:absolute;margin-left:0;margin-top:0;width:479.6pt;height:159.8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4817" w14:textId="77777777" w:rsidR="00EC1B3C" w:rsidRDefault="00C757B1">
    <w:pPr>
      <w:pStyle w:val="Header"/>
    </w:pPr>
    <w:r>
      <w:rPr>
        <w:noProof/>
      </w:rPr>
      <w:pict w14:anchorId="428923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84827" o:spid="_x0000_s1025" type="#_x0000_t136" style="position:absolute;margin-left:0;margin-top:0;width:479.6pt;height:159.85pt;rotation:315;z-index:-25165824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93D"/>
    <w:multiLevelType w:val="hybridMultilevel"/>
    <w:tmpl w:val="858E2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43693"/>
    <w:multiLevelType w:val="hybridMultilevel"/>
    <w:tmpl w:val="B3428F44"/>
    <w:lvl w:ilvl="0" w:tplc="00C283D6">
      <w:start w:val="1"/>
      <w:numFmt w:val="decimal"/>
      <w:lvlText w:val="3.2.%1"/>
      <w:lvlJc w:val="left"/>
      <w:pPr>
        <w:tabs>
          <w:tab w:val="num" w:pos="709"/>
        </w:tabs>
        <w:ind w:left="709" w:hanging="709"/>
      </w:pPr>
      <w:rPr>
        <w:rFonts w:ascii="Verdana" w:hAnsi="Verdana" w:hint="default"/>
        <w:b w:val="0"/>
        <w:i w:val="0"/>
        <w:sz w:val="24"/>
        <w:szCs w:val="24"/>
      </w:rPr>
    </w:lvl>
    <w:lvl w:ilvl="1" w:tplc="28B61E1A">
      <w:start w:val="1"/>
      <w:numFmt w:val="bullet"/>
      <w:lvlText w:val=""/>
      <w:lvlJc w:val="left"/>
      <w:pPr>
        <w:tabs>
          <w:tab w:val="num" w:pos="284"/>
        </w:tabs>
        <w:ind w:left="284" w:hanging="284"/>
      </w:pPr>
      <w:rPr>
        <w:rFonts w:ascii="Symbol" w:hAnsi="Symbol" w:hint="default"/>
        <w:b w:val="0"/>
        <w:i w:val="0"/>
        <w:sz w:val="24"/>
        <w:szCs w:val="24"/>
      </w:rPr>
    </w:lvl>
    <w:lvl w:ilvl="2" w:tplc="589A72E2">
      <w:start w:val="1"/>
      <w:numFmt w:val="bullet"/>
      <w:lvlText w:val=""/>
      <w:lvlJc w:val="left"/>
      <w:pPr>
        <w:tabs>
          <w:tab w:val="num" w:pos="567"/>
        </w:tabs>
        <w:ind w:left="567" w:hanging="283"/>
      </w:pPr>
      <w:rPr>
        <w:rFonts w:ascii="Symbol" w:hAnsi="Symbol" w:hint="default"/>
        <w:b w:val="0"/>
        <w:i w:val="0"/>
        <w:color w:val="auto"/>
        <w:sz w:val="24"/>
        <w:szCs w:val="24"/>
      </w:rPr>
    </w:lvl>
    <w:lvl w:ilvl="3" w:tplc="855A3922">
      <w:start w:val="12"/>
      <w:numFmt w:val="decimal"/>
      <w:lvlText w:val="%4."/>
      <w:lvlJc w:val="left"/>
      <w:pPr>
        <w:ind w:left="2950" w:hanging="43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8C706F"/>
    <w:multiLevelType w:val="hybridMultilevel"/>
    <w:tmpl w:val="36108BC2"/>
    <w:lvl w:ilvl="0" w:tplc="F4EA4EA8">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57BD7"/>
    <w:multiLevelType w:val="multilevel"/>
    <w:tmpl w:val="7BEEC350"/>
    <w:lvl w:ilvl="0">
      <w:start w:val="10"/>
      <w:numFmt w:val="decimal"/>
      <w:lvlText w:val="%1"/>
      <w:lvlJc w:val="left"/>
      <w:pPr>
        <w:ind w:left="640" w:hanging="6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0EE22318"/>
    <w:multiLevelType w:val="hybridMultilevel"/>
    <w:tmpl w:val="EA4ADBBE"/>
    <w:lvl w:ilvl="0" w:tplc="F60A88FC">
      <w:start w:val="1"/>
      <w:numFmt w:val="decimal"/>
      <w:lvlText w:val="6.%1"/>
      <w:lvlJc w:val="left"/>
      <w:pPr>
        <w:tabs>
          <w:tab w:val="num" w:pos="567"/>
        </w:tabs>
        <w:ind w:left="567" w:hanging="567"/>
      </w:pPr>
      <w:rPr>
        <w:rFonts w:ascii="Verdana" w:hAnsi="Verdana" w:hint="default"/>
        <w:b w:val="0"/>
        <w:i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9338DC"/>
    <w:multiLevelType w:val="multilevel"/>
    <w:tmpl w:val="E7040F2A"/>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18D0E83"/>
    <w:multiLevelType w:val="hybridMultilevel"/>
    <w:tmpl w:val="1D78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C764F"/>
    <w:multiLevelType w:val="hybridMultilevel"/>
    <w:tmpl w:val="05E8F354"/>
    <w:lvl w:ilvl="0" w:tplc="3D16CDC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F6FF8"/>
    <w:multiLevelType w:val="multilevel"/>
    <w:tmpl w:val="99140B0C"/>
    <w:lvl w:ilvl="0">
      <w:start w:val="5"/>
      <w:numFmt w:val="decimal"/>
      <w:lvlText w:val="%1"/>
      <w:lvlJc w:val="left"/>
      <w:pPr>
        <w:ind w:left="640" w:hanging="640"/>
      </w:pPr>
      <w:rPr>
        <w:rFonts w:hint="default"/>
        <w:u w:val="none"/>
      </w:rPr>
    </w:lvl>
    <w:lvl w:ilvl="1">
      <w:start w:val="13"/>
      <w:numFmt w:val="decimal"/>
      <w:lvlText w:val="%1.%2"/>
      <w:lvlJc w:val="left"/>
      <w:pPr>
        <w:ind w:left="720" w:hanging="720"/>
      </w:pPr>
      <w:rPr>
        <w:rFonts w:hint="default"/>
        <w:u w:val="none"/>
      </w:rPr>
    </w:lvl>
    <w:lvl w:ilvl="2">
      <w:start w:val="1"/>
      <w:numFmt w:val="decimal"/>
      <w:lvlText w:val="%1.%2.%3"/>
      <w:lvlJc w:val="left"/>
      <w:pPr>
        <w:ind w:left="1080" w:hanging="1080"/>
      </w:pPr>
      <w:rPr>
        <w:rFonts w:hint="default"/>
        <w:u w:val="none"/>
      </w:rPr>
    </w:lvl>
    <w:lvl w:ilvl="3">
      <w:start w:val="1"/>
      <w:numFmt w:val="decimal"/>
      <w:lvlText w:val="%1.%2.%3.%4"/>
      <w:lvlJc w:val="left"/>
      <w:pPr>
        <w:ind w:left="1440" w:hanging="1440"/>
      </w:pPr>
      <w:rPr>
        <w:rFonts w:hint="default"/>
        <w:u w:val="none"/>
      </w:rPr>
    </w:lvl>
    <w:lvl w:ilvl="4">
      <w:start w:val="1"/>
      <w:numFmt w:val="decimal"/>
      <w:lvlText w:val="%1.%2.%3.%4.%5"/>
      <w:lvlJc w:val="left"/>
      <w:pPr>
        <w:ind w:left="1800" w:hanging="1800"/>
      </w:pPr>
      <w:rPr>
        <w:rFonts w:hint="default"/>
        <w:u w:val="none"/>
      </w:rPr>
    </w:lvl>
    <w:lvl w:ilvl="5">
      <w:start w:val="1"/>
      <w:numFmt w:val="decimal"/>
      <w:lvlText w:val="%1.%2.%3.%4.%5.%6"/>
      <w:lvlJc w:val="left"/>
      <w:pPr>
        <w:ind w:left="2160" w:hanging="2160"/>
      </w:pPr>
      <w:rPr>
        <w:rFonts w:hint="default"/>
        <w:u w:val="none"/>
      </w:rPr>
    </w:lvl>
    <w:lvl w:ilvl="6">
      <w:start w:val="1"/>
      <w:numFmt w:val="decimal"/>
      <w:lvlText w:val="%1.%2.%3.%4.%5.%6.%7"/>
      <w:lvlJc w:val="left"/>
      <w:pPr>
        <w:ind w:left="2520" w:hanging="2520"/>
      </w:pPr>
      <w:rPr>
        <w:rFonts w:hint="default"/>
        <w:u w:val="none"/>
      </w:rPr>
    </w:lvl>
    <w:lvl w:ilvl="7">
      <w:start w:val="1"/>
      <w:numFmt w:val="decimal"/>
      <w:lvlText w:val="%1.%2.%3.%4.%5.%6.%7.%8"/>
      <w:lvlJc w:val="left"/>
      <w:pPr>
        <w:ind w:left="2880" w:hanging="2880"/>
      </w:pPr>
      <w:rPr>
        <w:rFonts w:hint="default"/>
        <w:u w:val="none"/>
      </w:rPr>
    </w:lvl>
    <w:lvl w:ilvl="8">
      <w:start w:val="1"/>
      <w:numFmt w:val="decimal"/>
      <w:lvlText w:val="%1.%2.%3.%4.%5.%6.%7.%8.%9"/>
      <w:lvlJc w:val="left"/>
      <w:pPr>
        <w:ind w:left="2880" w:hanging="2880"/>
      </w:pPr>
      <w:rPr>
        <w:rFonts w:hint="default"/>
        <w:u w:val="none"/>
      </w:rPr>
    </w:lvl>
  </w:abstractNum>
  <w:abstractNum w:abstractNumId="9" w15:restartNumberingAfterBreak="0">
    <w:nsid w:val="1BAB382E"/>
    <w:multiLevelType w:val="multilevel"/>
    <w:tmpl w:val="FBFA2844"/>
    <w:lvl w:ilvl="0">
      <w:start w:val="6"/>
      <w:numFmt w:val="decimal"/>
      <w:lvlText w:val="%1"/>
      <w:lvlJc w:val="left"/>
      <w:pPr>
        <w:ind w:left="460" w:hanging="4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800" w:hanging="1800"/>
      </w:pPr>
      <w:rPr>
        <w:rFonts w:hint="default"/>
        <w:b w:val="0"/>
      </w:rPr>
    </w:lvl>
    <w:lvl w:ilvl="5">
      <w:start w:val="1"/>
      <w:numFmt w:val="decimal"/>
      <w:lvlText w:val="%1.%2.%3.%4.%5.%6"/>
      <w:lvlJc w:val="left"/>
      <w:pPr>
        <w:ind w:left="2160" w:hanging="2160"/>
      </w:pPr>
      <w:rPr>
        <w:rFonts w:hint="default"/>
        <w:b w:val="0"/>
      </w:rPr>
    </w:lvl>
    <w:lvl w:ilvl="6">
      <w:start w:val="1"/>
      <w:numFmt w:val="decimal"/>
      <w:lvlText w:val="%1.%2.%3.%4.%5.%6.%7"/>
      <w:lvlJc w:val="left"/>
      <w:pPr>
        <w:ind w:left="2520" w:hanging="2520"/>
      </w:pPr>
      <w:rPr>
        <w:rFonts w:hint="default"/>
        <w:b w:val="0"/>
      </w:rPr>
    </w:lvl>
    <w:lvl w:ilvl="7">
      <w:start w:val="1"/>
      <w:numFmt w:val="decimal"/>
      <w:lvlText w:val="%1.%2.%3.%4.%5.%6.%7.%8"/>
      <w:lvlJc w:val="left"/>
      <w:pPr>
        <w:ind w:left="2880" w:hanging="2880"/>
      </w:pPr>
      <w:rPr>
        <w:rFonts w:hint="default"/>
        <w:b w:val="0"/>
      </w:rPr>
    </w:lvl>
    <w:lvl w:ilvl="8">
      <w:start w:val="1"/>
      <w:numFmt w:val="decimal"/>
      <w:lvlText w:val="%1.%2.%3.%4.%5.%6.%7.%8.%9"/>
      <w:lvlJc w:val="left"/>
      <w:pPr>
        <w:ind w:left="3240" w:hanging="3240"/>
      </w:pPr>
      <w:rPr>
        <w:rFonts w:hint="default"/>
        <w:b w:val="0"/>
      </w:rPr>
    </w:lvl>
  </w:abstractNum>
  <w:abstractNum w:abstractNumId="10" w15:restartNumberingAfterBreak="0">
    <w:nsid w:val="20562EBA"/>
    <w:multiLevelType w:val="hybridMultilevel"/>
    <w:tmpl w:val="A03CB6E0"/>
    <w:lvl w:ilvl="0" w:tplc="8C728A76">
      <w:start w:val="1"/>
      <w:numFmt w:val="bullet"/>
      <w:lvlText w:val=""/>
      <w:lvlJc w:val="left"/>
      <w:pPr>
        <w:tabs>
          <w:tab w:val="num" w:pos="851"/>
        </w:tabs>
        <w:ind w:left="851" w:hanging="426"/>
      </w:pPr>
      <w:rPr>
        <w:rFonts w:ascii="Symbol" w:hAnsi="Symbol" w:hint="default"/>
        <w:b w:val="0"/>
        <w:i w:val="0"/>
        <w:sz w:val="24"/>
        <w:szCs w:val="24"/>
      </w:rPr>
    </w:lvl>
    <w:lvl w:ilvl="1" w:tplc="B700F3DE">
      <w:start w:val="1"/>
      <w:numFmt w:val="decimal"/>
      <w:lvlText w:val="7.4.%2"/>
      <w:lvlJc w:val="left"/>
      <w:pPr>
        <w:tabs>
          <w:tab w:val="num" w:pos="851"/>
        </w:tabs>
        <w:ind w:left="851" w:hanging="851"/>
      </w:pPr>
      <w:rPr>
        <w:rFonts w:ascii="Verdana" w:hAnsi="Verdana" w:hint="default"/>
        <w:b w:val="0"/>
        <w:i w:val="0"/>
        <w:sz w:val="24"/>
        <w:szCs w:val="24"/>
      </w:rPr>
    </w:lvl>
    <w:lvl w:ilvl="2" w:tplc="2FAC295E">
      <w:start w:val="1"/>
      <w:numFmt w:val="lowerLetter"/>
      <w:lvlText w:val="(%3)"/>
      <w:lvlJc w:val="left"/>
      <w:pPr>
        <w:tabs>
          <w:tab w:val="num" w:pos="851"/>
        </w:tabs>
        <w:ind w:left="851" w:hanging="426"/>
      </w:pPr>
      <w:rPr>
        <w:rFonts w:ascii="Verdana" w:hAnsi="Verdana" w:hint="default"/>
        <w:b w:val="0"/>
        <w:i w:val="0"/>
        <w:sz w:val="24"/>
        <w:szCs w:val="24"/>
      </w:rPr>
    </w:lvl>
    <w:lvl w:ilvl="3" w:tplc="C44E6B44">
      <w:start w:val="1"/>
      <w:numFmt w:val="bullet"/>
      <w:lvlText w:val=""/>
      <w:lvlJc w:val="left"/>
      <w:pPr>
        <w:tabs>
          <w:tab w:val="num" w:pos="2804"/>
        </w:tabs>
        <w:ind w:left="2804" w:hanging="284"/>
      </w:pPr>
      <w:rPr>
        <w:rFonts w:ascii="Symbol" w:hAnsi="Symbol" w:hint="default"/>
        <w:b w:val="0"/>
        <w:i w:val="0"/>
        <w:sz w:val="24"/>
        <w:szCs w:val="24"/>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56E2532"/>
    <w:multiLevelType w:val="hybridMultilevel"/>
    <w:tmpl w:val="394A1E92"/>
    <w:lvl w:ilvl="0" w:tplc="9CBA2FB6">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760FC"/>
    <w:multiLevelType w:val="hybridMultilevel"/>
    <w:tmpl w:val="00BEF7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A164507"/>
    <w:multiLevelType w:val="hybridMultilevel"/>
    <w:tmpl w:val="B5A0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F70B0"/>
    <w:multiLevelType w:val="hybridMultilevel"/>
    <w:tmpl w:val="D51A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C2CA7"/>
    <w:multiLevelType w:val="multilevel"/>
    <w:tmpl w:val="5A6A06A2"/>
    <w:name w:val="CobbettsNumberingAPeriod"/>
    <w:lvl w:ilvl="0">
      <w:start w:val="1"/>
      <w:numFmt w:val="decimal"/>
      <w:lvlRestart w:val="0"/>
      <w:lvlText w:val="%1."/>
      <w:lvlJc w:val="left"/>
      <w:pPr>
        <w:tabs>
          <w:tab w:val="num" w:pos="567"/>
        </w:tabs>
        <w:ind w:left="567" w:hanging="567"/>
      </w:pPr>
      <w:rPr>
        <w:rFonts w:ascii="Verdana" w:hAnsi="Verdana" w:hint="default"/>
        <w:b/>
        <w:i w:val="0"/>
        <w:sz w:val="24"/>
        <w:szCs w:val="24"/>
      </w:rPr>
    </w:lvl>
    <w:lvl w:ilvl="1">
      <w:start w:val="1"/>
      <w:numFmt w:val="decimal"/>
      <w:lvlText w:val="%1.%2"/>
      <w:lvlJc w:val="left"/>
      <w:pPr>
        <w:tabs>
          <w:tab w:val="num" w:pos="851"/>
        </w:tabs>
        <w:ind w:left="851" w:hanging="851"/>
      </w:pPr>
      <w:rPr>
        <w:rFonts w:ascii="Verdana" w:hAnsi="Verdana" w:hint="default"/>
        <w:b w:val="0"/>
        <w:i w:val="0"/>
        <w:sz w:val="24"/>
        <w:szCs w:val="24"/>
      </w:rPr>
    </w:lvl>
    <w:lvl w:ilvl="2">
      <w:start w:val="1"/>
      <w:numFmt w:val="decimal"/>
      <w:lvlText w:val="%1.%2.%3"/>
      <w:lvlJc w:val="left"/>
      <w:pPr>
        <w:tabs>
          <w:tab w:val="num" w:pos="1985"/>
        </w:tabs>
        <w:ind w:left="1985" w:hanging="1134"/>
      </w:pPr>
      <w:rPr>
        <w:rFonts w:ascii="Verdana" w:hAnsi="Verdana" w:hint="default"/>
        <w:b w:val="0"/>
        <w:i w:val="0"/>
        <w:sz w:val="24"/>
        <w:szCs w:val="24"/>
      </w:rPr>
    </w:lvl>
    <w:lvl w:ilvl="3">
      <w:start w:val="1"/>
      <w:numFmt w:val="decimal"/>
      <w:lvlText w:val="%1.%2.%3.%4"/>
      <w:lvlJc w:val="left"/>
      <w:pPr>
        <w:tabs>
          <w:tab w:val="num" w:pos="3119"/>
        </w:tabs>
        <w:ind w:left="3119" w:hanging="1134"/>
      </w:pPr>
      <w:rPr>
        <w:rFonts w:ascii="Verdana" w:hAnsi="Verdana" w:hint="default"/>
        <w:b w:val="0"/>
        <w:i w:val="0"/>
        <w:sz w:val="24"/>
        <w:szCs w:val="24"/>
      </w:rPr>
    </w:lvl>
    <w:lvl w:ilvl="4">
      <w:start w:val="1"/>
      <w:numFmt w:val="lowerLetter"/>
      <w:lvlText w:val="%5."/>
      <w:lvlJc w:val="left"/>
      <w:pPr>
        <w:tabs>
          <w:tab w:val="num" w:pos="3544"/>
        </w:tabs>
        <w:ind w:left="3544" w:hanging="425"/>
      </w:pPr>
      <w:rPr>
        <w:rFonts w:ascii="Verdana" w:hAnsi="Verdana" w:hint="default"/>
        <w:b w:val="0"/>
        <w:i w:val="0"/>
        <w:sz w:val="24"/>
        <w:szCs w:val="24"/>
      </w:rPr>
    </w:lvl>
    <w:lvl w:ilvl="5">
      <w:start w:val="1"/>
      <w:numFmt w:val="lowerRoman"/>
      <w:lvlText w:val="%6."/>
      <w:lvlJc w:val="left"/>
      <w:pPr>
        <w:tabs>
          <w:tab w:val="num" w:pos="1814"/>
        </w:tabs>
        <w:ind w:left="1814" w:hanging="907"/>
      </w:pPr>
      <w:rPr>
        <w:rFonts w:hint="default"/>
      </w:rPr>
    </w:lvl>
    <w:lvl w:ilvl="6">
      <w:start w:val="1"/>
      <w:numFmt w:val="lowerLetter"/>
      <w:lvlText w:val="%7."/>
      <w:lvlJc w:val="left"/>
      <w:pPr>
        <w:tabs>
          <w:tab w:val="num" w:pos="1814"/>
        </w:tabs>
        <w:ind w:left="1814" w:hanging="907"/>
      </w:pPr>
      <w:rPr>
        <w:rFonts w:hint="default"/>
      </w:rPr>
    </w:lvl>
    <w:lvl w:ilvl="7">
      <w:start w:val="1"/>
      <w:numFmt w:val="lowerRoman"/>
      <w:lvlText w:val="%8."/>
      <w:lvlJc w:val="left"/>
      <w:pPr>
        <w:tabs>
          <w:tab w:val="num" w:pos="1814"/>
        </w:tabs>
        <w:ind w:left="1814" w:hanging="907"/>
      </w:pPr>
      <w:rPr>
        <w:rFonts w:hint="default"/>
      </w:rPr>
    </w:lvl>
    <w:lvl w:ilvl="8">
      <w:start w:val="1"/>
      <w:numFmt w:val="lowerLetter"/>
      <w:lvlText w:val="%9."/>
      <w:lvlJc w:val="left"/>
      <w:pPr>
        <w:tabs>
          <w:tab w:val="num" w:pos="1814"/>
        </w:tabs>
        <w:ind w:left="1814" w:hanging="907"/>
      </w:pPr>
      <w:rPr>
        <w:rFonts w:hint="default"/>
      </w:rPr>
    </w:lvl>
  </w:abstractNum>
  <w:abstractNum w:abstractNumId="16" w15:restartNumberingAfterBreak="0">
    <w:nsid w:val="31670236"/>
    <w:multiLevelType w:val="hybridMultilevel"/>
    <w:tmpl w:val="E43C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915E3"/>
    <w:multiLevelType w:val="hybridMultilevel"/>
    <w:tmpl w:val="90885286"/>
    <w:lvl w:ilvl="0" w:tplc="D0D869B6">
      <w:start w:val="1"/>
      <w:numFmt w:val="bullet"/>
      <w:lvlText w:val=""/>
      <w:lvlJc w:val="left"/>
      <w:pPr>
        <w:tabs>
          <w:tab w:val="num" w:pos="284"/>
        </w:tabs>
        <w:ind w:left="284" w:hanging="284"/>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312836"/>
    <w:multiLevelType w:val="hybridMultilevel"/>
    <w:tmpl w:val="0D42F12E"/>
    <w:lvl w:ilvl="0" w:tplc="7CB6C03C">
      <w:start w:val="1"/>
      <w:numFmt w:val="bullet"/>
      <w:lvlText w:val=""/>
      <w:lvlJc w:val="left"/>
      <w:pPr>
        <w:tabs>
          <w:tab w:val="num" w:pos="284"/>
        </w:tabs>
        <w:ind w:left="284" w:hanging="284"/>
      </w:pPr>
      <w:rPr>
        <w:rFonts w:ascii="Symbol" w:hAnsi="Symbol" w:hint="default"/>
        <w:b/>
        <w:i w:val="0"/>
        <w:color w:val="auto"/>
        <w:sz w:val="24"/>
        <w:szCs w:val="24"/>
      </w:rPr>
    </w:lvl>
    <w:lvl w:ilvl="1" w:tplc="7CB6C03C">
      <w:start w:val="1"/>
      <w:numFmt w:val="bullet"/>
      <w:lvlText w:val=""/>
      <w:lvlJc w:val="left"/>
      <w:pPr>
        <w:tabs>
          <w:tab w:val="num" w:pos="1364"/>
        </w:tabs>
        <w:ind w:left="1364" w:hanging="284"/>
      </w:pPr>
      <w:rPr>
        <w:rFonts w:ascii="Symbol" w:hAnsi="Symbol" w:hint="default"/>
        <w:b/>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0E2172"/>
    <w:multiLevelType w:val="hybridMultilevel"/>
    <w:tmpl w:val="AB2E7396"/>
    <w:lvl w:ilvl="0" w:tplc="CCD2380C">
      <w:start w:val="1"/>
      <w:numFmt w:val="bullet"/>
      <w:lvlText w:val=""/>
      <w:lvlJc w:val="left"/>
      <w:pPr>
        <w:tabs>
          <w:tab w:val="num" w:pos="284"/>
        </w:tabs>
        <w:ind w:left="284" w:hanging="284"/>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14F78"/>
    <w:multiLevelType w:val="hybridMultilevel"/>
    <w:tmpl w:val="E32CA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5104FF"/>
    <w:multiLevelType w:val="hybridMultilevel"/>
    <w:tmpl w:val="A3DCA4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1756FDB"/>
    <w:multiLevelType w:val="hybridMultilevel"/>
    <w:tmpl w:val="E460F3FC"/>
    <w:lvl w:ilvl="0" w:tplc="CBE49D00">
      <w:start w:val="1"/>
      <w:numFmt w:val="bullet"/>
      <w:lvlText w:val="•"/>
      <w:lvlJc w:val="left"/>
      <w:pPr>
        <w:tabs>
          <w:tab w:val="num" w:pos="284"/>
        </w:tabs>
        <w:ind w:left="284" w:hanging="284"/>
      </w:pPr>
      <w:rPr>
        <w:rFonts w:ascii="Verdana" w:hAnsi="Verdan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AB5B25"/>
    <w:multiLevelType w:val="hybridMultilevel"/>
    <w:tmpl w:val="B8E47862"/>
    <w:lvl w:ilvl="0" w:tplc="3D16CDC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C133C"/>
    <w:multiLevelType w:val="hybridMultilevel"/>
    <w:tmpl w:val="1A8CB412"/>
    <w:lvl w:ilvl="0" w:tplc="508A4932">
      <w:start w:val="1"/>
      <w:numFmt w:val="bullet"/>
      <w:lvlText w:val=""/>
      <w:lvlJc w:val="left"/>
      <w:pPr>
        <w:tabs>
          <w:tab w:val="num" w:pos="425"/>
        </w:tabs>
        <w:ind w:left="425" w:hanging="425"/>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F720A8"/>
    <w:multiLevelType w:val="hybridMultilevel"/>
    <w:tmpl w:val="3CAE282A"/>
    <w:lvl w:ilvl="0" w:tplc="08090001">
      <w:start w:val="1"/>
      <w:numFmt w:val="bullet"/>
      <w:lvlText w:val=""/>
      <w:lvlJc w:val="left"/>
      <w:pPr>
        <w:ind w:left="3273" w:hanging="360"/>
      </w:pPr>
      <w:rPr>
        <w:rFonts w:ascii="Symbol" w:hAnsi="Symbol" w:hint="default"/>
      </w:rPr>
    </w:lvl>
    <w:lvl w:ilvl="1" w:tplc="08090003">
      <w:start w:val="1"/>
      <w:numFmt w:val="bullet"/>
      <w:lvlText w:val="o"/>
      <w:lvlJc w:val="left"/>
      <w:pPr>
        <w:ind w:left="3993" w:hanging="360"/>
      </w:pPr>
      <w:rPr>
        <w:rFonts w:ascii="Courier New" w:hAnsi="Courier New" w:cs="Courier New" w:hint="default"/>
      </w:rPr>
    </w:lvl>
    <w:lvl w:ilvl="2" w:tplc="08090005" w:tentative="1">
      <w:start w:val="1"/>
      <w:numFmt w:val="bullet"/>
      <w:lvlText w:val=""/>
      <w:lvlJc w:val="left"/>
      <w:pPr>
        <w:ind w:left="4713" w:hanging="360"/>
      </w:pPr>
      <w:rPr>
        <w:rFonts w:ascii="Wingdings" w:hAnsi="Wingdings" w:hint="default"/>
      </w:rPr>
    </w:lvl>
    <w:lvl w:ilvl="3" w:tplc="08090001" w:tentative="1">
      <w:start w:val="1"/>
      <w:numFmt w:val="bullet"/>
      <w:lvlText w:val=""/>
      <w:lvlJc w:val="left"/>
      <w:pPr>
        <w:ind w:left="5433" w:hanging="360"/>
      </w:pPr>
      <w:rPr>
        <w:rFonts w:ascii="Symbol" w:hAnsi="Symbol" w:hint="default"/>
      </w:rPr>
    </w:lvl>
    <w:lvl w:ilvl="4" w:tplc="08090003" w:tentative="1">
      <w:start w:val="1"/>
      <w:numFmt w:val="bullet"/>
      <w:lvlText w:val="o"/>
      <w:lvlJc w:val="left"/>
      <w:pPr>
        <w:ind w:left="6153" w:hanging="360"/>
      </w:pPr>
      <w:rPr>
        <w:rFonts w:ascii="Courier New" w:hAnsi="Courier New" w:cs="Courier New" w:hint="default"/>
      </w:rPr>
    </w:lvl>
    <w:lvl w:ilvl="5" w:tplc="08090005" w:tentative="1">
      <w:start w:val="1"/>
      <w:numFmt w:val="bullet"/>
      <w:lvlText w:val=""/>
      <w:lvlJc w:val="left"/>
      <w:pPr>
        <w:ind w:left="6873" w:hanging="360"/>
      </w:pPr>
      <w:rPr>
        <w:rFonts w:ascii="Wingdings" w:hAnsi="Wingdings" w:hint="default"/>
      </w:rPr>
    </w:lvl>
    <w:lvl w:ilvl="6" w:tplc="08090001" w:tentative="1">
      <w:start w:val="1"/>
      <w:numFmt w:val="bullet"/>
      <w:lvlText w:val=""/>
      <w:lvlJc w:val="left"/>
      <w:pPr>
        <w:ind w:left="7593" w:hanging="360"/>
      </w:pPr>
      <w:rPr>
        <w:rFonts w:ascii="Symbol" w:hAnsi="Symbol" w:hint="default"/>
      </w:rPr>
    </w:lvl>
    <w:lvl w:ilvl="7" w:tplc="08090003" w:tentative="1">
      <w:start w:val="1"/>
      <w:numFmt w:val="bullet"/>
      <w:lvlText w:val="o"/>
      <w:lvlJc w:val="left"/>
      <w:pPr>
        <w:ind w:left="8313" w:hanging="360"/>
      </w:pPr>
      <w:rPr>
        <w:rFonts w:ascii="Courier New" w:hAnsi="Courier New" w:cs="Courier New" w:hint="default"/>
      </w:rPr>
    </w:lvl>
    <w:lvl w:ilvl="8" w:tplc="08090005" w:tentative="1">
      <w:start w:val="1"/>
      <w:numFmt w:val="bullet"/>
      <w:lvlText w:val=""/>
      <w:lvlJc w:val="left"/>
      <w:pPr>
        <w:ind w:left="9033" w:hanging="360"/>
      </w:pPr>
      <w:rPr>
        <w:rFonts w:ascii="Wingdings" w:hAnsi="Wingdings" w:hint="default"/>
      </w:rPr>
    </w:lvl>
  </w:abstractNum>
  <w:abstractNum w:abstractNumId="26" w15:restartNumberingAfterBreak="0">
    <w:nsid w:val="4B1C435C"/>
    <w:multiLevelType w:val="hybridMultilevel"/>
    <w:tmpl w:val="A5705AA8"/>
    <w:lvl w:ilvl="0" w:tplc="9354A862">
      <w:start w:val="1"/>
      <w:numFmt w:val="decimal"/>
      <w:lvlText w:val="%1."/>
      <w:lvlJc w:val="left"/>
      <w:pPr>
        <w:tabs>
          <w:tab w:val="num" w:pos="425"/>
        </w:tabs>
        <w:ind w:left="425" w:hanging="425"/>
      </w:pPr>
      <w:rPr>
        <w:rFonts w:ascii="Verdana" w:hAnsi="Verdana"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732D12"/>
    <w:multiLevelType w:val="multilevel"/>
    <w:tmpl w:val="84CAB792"/>
    <w:lvl w:ilvl="0">
      <w:start w:val="2"/>
      <w:numFmt w:val="decimal"/>
      <w:lvlText w:val="%1"/>
      <w:lvlJc w:val="left"/>
      <w:pPr>
        <w:ind w:left="640" w:hanging="640"/>
      </w:pPr>
      <w:rPr>
        <w:rFonts w:hint="default"/>
        <w:u w:val="none"/>
      </w:rPr>
    </w:lvl>
    <w:lvl w:ilvl="1">
      <w:start w:val="13"/>
      <w:numFmt w:val="decimal"/>
      <w:lvlText w:val="%1.%2"/>
      <w:lvlJc w:val="left"/>
      <w:pPr>
        <w:ind w:left="720" w:hanging="720"/>
      </w:pPr>
      <w:rPr>
        <w:rFonts w:hint="default"/>
        <w:u w:val="none"/>
      </w:rPr>
    </w:lvl>
    <w:lvl w:ilvl="2">
      <w:start w:val="1"/>
      <w:numFmt w:val="decimal"/>
      <w:lvlText w:val="%1.%2.%3"/>
      <w:lvlJc w:val="left"/>
      <w:pPr>
        <w:ind w:left="1080" w:hanging="1080"/>
      </w:pPr>
      <w:rPr>
        <w:rFonts w:hint="default"/>
        <w:u w:val="none"/>
      </w:rPr>
    </w:lvl>
    <w:lvl w:ilvl="3">
      <w:start w:val="1"/>
      <w:numFmt w:val="decimal"/>
      <w:lvlText w:val="%1.%2.%3.%4"/>
      <w:lvlJc w:val="left"/>
      <w:pPr>
        <w:ind w:left="1440" w:hanging="1440"/>
      </w:pPr>
      <w:rPr>
        <w:rFonts w:hint="default"/>
        <w:u w:val="none"/>
      </w:rPr>
    </w:lvl>
    <w:lvl w:ilvl="4">
      <w:start w:val="1"/>
      <w:numFmt w:val="decimal"/>
      <w:lvlText w:val="%1.%2.%3.%4.%5"/>
      <w:lvlJc w:val="left"/>
      <w:pPr>
        <w:ind w:left="1800" w:hanging="1800"/>
      </w:pPr>
      <w:rPr>
        <w:rFonts w:hint="default"/>
        <w:u w:val="none"/>
      </w:rPr>
    </w:lvl>
    <w:lvl w:ilvl="5">
      <w:start w:val="1"/>
      <w:numFmt w:val="decimal"/>
      <w:lvlText w:val="%1.%2.%3.%4.%5.%6"/>
      <w:lvlJc w:val="left"/>
      <w:pPr>
        <w:ind w:left="2160" w:hanging="2160"/>
      </w:pPr>
      <w:rPr>
        <w:rFonts w:hint="default"/>
        <w:u w:val="none"/>
      </w:rPr>
    </w:lvl>
    <w:lvl w:ilvl="6">
      <w:start w:val="1"/>
      <w:numFmt w:val="decimal"/>
      <w:lvlText w:val="%1.%2.%3.%4.%5.%6.%7"/>
      <w:lvlJc w:val="left"/>
      <w:pPr>
        <w:ind w:left="2520" w:hanging="2520"/>
      </w:pPr>
      <w:rPr>
        <w:rFonts w:hint="default"/>
        <w:u w:val="none"/>
      </w:rPr>
    </w:lvl>
    <w:lvl w:ilvl="7">
      <w:start w:val="1"/>
      <w:numFmt w:val="decimal"/>
      <w:lvlText w:val="%1.%2.%3.%4.%5.%6.%7.%8"/>
      <w:lvlJc w:val="left"/>
      <w:pPr>
        <w:ind w:left="2880" w:hanging="2880"/>
      </w:pPr>
      <w:rPr>
        <w:rFonts w:hint="default"/>
        <w:u w:val="none"/>
      </w:rPr>
    </w:lvl>
    <w:lvl w:ilvl="8">
      <w:start w:val="1"/>
      <w:numFmt w:val="decimal"/>
      <w:lvlText w:val="%1.%2.%3.%4.%5.%6.%7.%8.%9"/>
      <w:lvlJc w:val="left"/>
      <w:pPr>
        <w:ind w:left="2880" w:hanging="2880"/>
      </w:pPr>
      <w:rPr>
        <w:rFonts w:hint="default"/>
        <w:u w:val="none"/>
      </w:rPr>
    </w:lvl>
  </w:abstractNum>
  <w:abstractNum w:abstractNumId="28" w15:restartNumberingAfterBreak="0">
    <w:nsid w:val="4E4150B3"/>
    <w:multiLevelType w:val="hybridMultilevel"/>
    <w:tmpl w:val="32D4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3F0765"/>
    <w:multiLevelType w:val="hybridMultilevel"/>
    <w:tmpl w:val="BD144284"/>
    <w:lvl w:ilvl="0" w:tplc="51CA101E">
      <w:start w:val="1"/>
      <w:numFmt w:val="bullet"/>
      <w:lvlText w:val=""/>
      <w:lvlJc w:val="left"/>
      <w:pPr>
        <w:tabs>
          <w:tab w:val="num" w:pos="284"/>
        </w:tabs>
        <w:ind w:left="284" w:hanging="284"/>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B43961"/>
    <w:multiLevelType w:val="hybridMultilevel"/>
    <w:tmpl w:val="0B1C957A"/>
    <w:lvl w:ilvl="0" w:tplc="66868FFE">
      <w:start w:val="1"/>
      <w:numFmt w:val="lowerRoman"/>
      <w:lvlText w:val="(%1)"/>
      <w:lvlJc w:val="left"/>
      <w:pPr>
        <w:tabs>
          <w:tab w:val="num" w:pos="425"/>
        </w:tabs>
        <w:ind w:left="425" w:hanging="425"/>
      </w:pPr>
      <w:rPr>
        <w:rFonts w:hint="default"/>
      </w:rPr>
    </w:lvl>
    <w:lvl w:ilvl="1" w:tplc="178CB180">
      <w:start w:val="1"/>
      <w:numFmt w:val="lowerLetter"/>
      <w:lvlText w:val="(%2)"/>
      <w:lvlJc w:val="left"/>
      <w:pPr>
        <w:tabs>
          <w:tab w:val="num" w:pos="1800"/>
        </w:tabs>
        <w:ind w:left="1800" w:hanging="720"/>
      </w:pPr>
      <w:rPr>
        <w:rFonts w:hint="default"/>
      </w:rPr>
    </w:lvl>
    <w:lvl w:ilvl="2" w:tplc="88B625B4">
      <w:start w:val="1"/>
      <w:numFmt w:val="decimal"/>
      <w:lvlText w:val="2.%3"/>
      <w:lvlJc w:val="left"/>
      <w:pPr>
        <w:tabs>
          <w:tab w:val="num" w:pos="567"/>
        </w:tabs>
        <w:ind w:left="567" w:hanging="567"/>
      </w:pPr>
      <w:rPr>
        <w:rFonts w:ascii="Verdana" w:hAnsi="Verdana" w:hint="default"/>
        <w:b w:val="0"/>
        <w:i w:val="0"/>
        <w:color w:val="auto"/>
        <w:sz w:val="24"/>
        <w:szCs w:val="24"/>
      </w:rPr>
    </w:lvl>
    <w:lvl w:ilvl="3" w:tplc="18CA838C">
      <w:start w:val="1"/>
      <w:numFmt w:val="bullet"/>
      <w:lvlText w:val=""/>
      <w:lvlJc w:val="left"/>
      <w:pPr>
        <w:tabs>
          <w:tab w:val="num" w:pos="992"/>
        </w:tabs>
        <w:ind w:left="992" w:hanging="425"/>
      </w:pPr>
      <w:rPr>
        <w:rFonts w:ascii="Symbol" w:hAnsi="Symbol" w:hint="default"/>
        <w:sz w:val="24"/>
        <w:szCs w:val="24"/>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B5630FF"/>
    <w:multiLevelType w:val="hybridMultilevel"/>
    <w:tmpl w:val="A9940E64"/>
    <w:lvl w:ilvl="0" w:tplc="E244F20E">
      <w:start w:val="1"/>
      <w:numFmt w:val="bullet"/>
      <w:lvlText w:val=""/>
      <w:lvlJc w:val="left"/>
      <w:pPr>
        <w:tabs>
          <w:tab w:val="num" w:pos="1134"/>
        </w:tabs>
        <w:ind w:left="1134" w:hanging="567"/>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7F5014"/>
    <w:multiLevelType w:val="hybridMultilevel"/>
    <w:tmpl w:val="D05AC0C2"/>
    <w:lvl w:ilvl="0" w:tplc="F3FE0142">
      <w:start w:val="1"/>
      <w:numFmt w:val="decimal"/>
      <w:lvlText w:val="%1."/>
      <w:lvlJc w:val="left"/>
      <w:pPr>
        <w:tabs>
          <w:tab w:val="num" w:pos="567"/>
        </w:tabs>
        <w:ind w:left="567" w:hanging="567"/>
      </w:pPr>
      <w:rPr>
        <w:rFonts w:ascii="Verdana" w:hAnsi="Verdana" w:hint="default"/>
        <w:b/>
        <w:i w:val="0"/>
        <w:color w:val="auto"/>
        <w:sz w:val="24"/>
        <w:szCs w:val="24"/>
      </w:rPr>
    </w:lvl>
    <w:lvl w:ilvl="1" w:tplc="E2A43480">
      <w:start w:val="1"/>
      <w:numFmt w:val="decimal"/>
      <w:lvlText w:val="2.%2"/>
      <w:lvlJc w:val="left"/>
      <w:pPr>
        <w:tabs>
          <w:tab w:val="num" w:pos="567"/>
        </w:tabs>
        <w:ind w:left="567" w:hanging="567"/>
      </w:pPr>
      <w:rPr>
        <w:rFonts w:ascii="Verdana" w:hAnsi="Verdana" w:hint="default"/>
        <w:b w:val="0"/>
        <w:i w:val="0"/>
        <w:color w:val="auto"/>
        <w:sz w:val="24"/>
        <w:szCs w:val="24"/>
      </w:rPr>
    </w:lvl>
    <w:lvl w:ilvl="2" w:tplc="CF72C6A0">
      <w:start w:val="1"/>
      <w:numFmt w:val="decimal"/>
      <w:lvlText w:val="9.%3"/>
      <w:lvlJc w:val="left"/>
      <w:pPr>
        <w:tabs>
          <w:tab w:val="num" w:pos="567"/>
        </w:tabs>
        <w:ind w:left="567" w:hanging="567"/>
      </w:pPr>
      <w:rPr>
        <w:rFonts w:ascii="Verdana" w:hAnsi="Verdana" w:hint="default"/>
        <w:b w:val="0"/>
        <w:i w:val="0"/>
        <w:color w:val="auto"/>
        <w:sz w:val="24"/>
        <w:szCs w:val="24"/>
      </w:rPr>
    </w:lvl>
    <w:lvl w:ilvl="3" w:tplc="AE325CB4">
      <w:start w:val="1"/>
      <w:numFmt w:val="decimal"/>
      <w:lvlText w:val="14.%4"/>
      <w:lvlJc w:val="left"/>
      <w:pPr>
        <w:tabs>
          <w:tab w:val="num" w:pos="567"/>
        </w:tabs>
        <w:ind w:left="567" w:hanging="567"/>
      </w:pPr>
      <w:rPr>
        <w:rFonts w:ascii="Verdana" w:hAnsi="Verdana" w:hint="default"/>
        <w:b w:val="0"/>
        <w:i w:val="0"/>
        <w:color w:val="auto"/>
        <w:sz w:val="24"/>
        <w:szCs w:val="24"/>
      </w:rPr>
    </w:lvl>
    <w:lvl w:ilvl="4" w:tplc="65029514">
      <w:start w:val="1"/>
      <w:numFmt w:val="bullet"/>
      <w:lvlText w:val=""/>
      <w:lvlJc w:val="left"/>
      <w:pPr>
        <w:tabs>
          <w:tab w:val="num" w:pos="3665"/>
        </w:tabs>
        <w:ind w:left="3665" w:hanging="425"/>
      </w:pPr>
      <w:rPr>
        <w:rFonts w:ascii="Symbol" w:hAnsi="Symbol" w:hint="default"/>
        <w:b/>
        <w:i w:val="0"/>
        <w:color w:val="auto"/>
        <w:sz w:val="24"/>
        <w:szCs w:val="24"/>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117BB3"/>
    <w:multiLevelType w:val="hybridMultilevel"/>
    <w:tmpl w:val="161A3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740761"/>
    <w:multiLevelType w:val="hybridMultilevel"/>
    <w:tmpl w:val="1360C378"/>
    <w:lvl w:ilvl="0" w:tplc="A030EE5C">
      <w:start w:val="1"/>
      <w:numFmt w:val="decimal"/>
      <w:lvlText w:val="%1."/>
      <w:lvlJc w:val="left"/>
      <w:pPr>
        <w:tabs>
          <w:tab w:val="num" w:pos="567"/>
        </w:tabs>
        <w:ind w:left="567" w:hanging="567"/>
      </w:pPr>
      <w:rPr>
        <w:rFonts w:ascii="Verdana" w:hAnsi="Verdana" w:hint="default"/>
        <w:b w:val="0"/>
        <w:i w:val="0"/>
        <w:color w:val="auto"/>
        <w:sz w:val="24"/>
        <w:szCs w:val="24"/>
      </w:rPr>
    </w:lvl>
    <w:lvl w:ilvl="1" w:tplc="D0C23C16">
      <w:start w:val="1"/>
      <w:numFmt w:val="bullet"/>
      <w:lvlText w:val=""/>
      <w:lvlJc w:val="left"/>
      <w:pPr>
        <w:tabs>
          <w:tab w:val="num" w:pos="1647"/>
        </w:tabs>
        <w:ind w:left="1647" w:hanging="567"/>
      </w:pPr>
      <w:rPr>
        <w:rFonts w:ascii="Symbol" w:hAnsi="Symbol" w:hint="default"/>
        <w:b w:val="0"/>
        <w:i w:val="0"/>
        <w:color w:val="auto"/>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71E2823"/>
    <w:multiLevelType w:val="multilevel"/>
    <w:tmpl w:val="03A88C4C"/>
    <w:lvl w:ilvl="0">
      <w:start w:val="1"/>
      <w:numFmt w:val="decimal"/>
      <w:lvlText w:val="%1."/>
      <w:lvlJc w:val="left"/>
      <w:pPr>
        <w:ind w:left="360" w:hanging="360"/>
      </w:pPr>
      <w:rPr>
        <w:rFonts w:ascii="Verdana" w:hAnsi="Verdana" w:hint="default"/>
        <w:b/>
        <w:i w:val="0"/>
        <w:sz w:val="24"/>
      </w:rPr>
    </w:lvl>
    <w:lvl w:ilvl="1">
      <w:start w:val="1"/>
      <w:numFmt w:val="decimal"/>
      <w:lvlText w:val="%1.%2"/>
      <w:lvlJc w:val="left"/>
      <w:pPr>
        <w:ind w:left="0" w:firstLine="0"/>
      </w:pPr>
      <w:rPr>
        <w:rFonts w:ascii="Verdana" w:hAnsi="Verdana"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AAB65C0"/>
    <w:multiLevelType w:val="hybridMultilevel"/>
    <w:tmpl w:val="7E5E8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E1532C"/>
    <w:multiLevelType w:val="hybridMultilevel"/>
    <w:tmpl w:val="5C547AAE"/>
    <w:lvl w:ilvl="0" w:tplc="DA5A2E16">
      <w:start w:val="1"/>
      <w:numFmt w:val="decimal"/>
      <w:lvlText w:val="5.%1"/>
      <w:lvlJc w:val="left"/>
      <w:pPr>
        <w:tabs>
          <w:tab w:val="num" w:pos="567"/>
        </w:tabs>
        <w:ind w:left="567" w:hanging="567"/>
      </w:pPr>
      <w:rPr>
        <w:rFonts w:ascii="Verdana" w:hAnsi="Verdana" w:hint="default"/>
        <w:b w:val="0"/>
        <w:i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D7A41B6"/>
    <w:multiLevelType w:val="hybridMultilevel"/>
    <w:tmpl w:val="32A2BA0A"/>
    <w:lvl w:ilvl="0" w:tplc="BF3CECB4">
      <w:start w:val="1"/>
      <w:numFmt w:val="bullet"/>
      <w:lvlText w:val=""/>
      <w:lvlJc w:val="left"/>
      <w:pPr>
        <w:tabs>
          <w:tab w:val="num" w:pos="284"/>
        </w:tabs>
        <w:ind w:left="284" w:hanging="284"/>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B15CB3"/>
    <w:multiLevelType w:val="hybridMultilevel"/>
    <w:tmpl w:val="0074E2A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0" w15:restartNumberingAfterBreak="0">
    <w:nsid w:val="6E4E0417"/>
    <w:multiLevelType w:val="hybridMultilevel"/>
    <w:tmpl w:val="4F1EA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E3505F"/>
    <w:multiLevelType w:val="multilevel"/>
    <w:tmpl w:val="4864A276"/>
    <w:lvl w:ilvl="0">
      <w:start w:val="2"/>
      <w:numFmt w:val="decimal"/>
      <w:lvlText w:val="%1"/>
      <w:lvlJc w:val="left"/>
      <w:pPr>
        <w:ind w:left="640" w:hanging="64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42" w15:restartNumberingAfterBreak="0">
    <w:nsid w:val="711A3B42"/>
    <w:multiLevelType w:val="hybridMultilevel"/>
    <w:tmpl w:val="1D489B5C"/>
    <w:lvl w:ilvl="0" w:tplc="3D16CDC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230ED9"/>
    <w:multiLevelType w:val="multilevel"/>
    <w:tmpl w:val="77D48510"/>
    <w:lvl w:ilvl="0">
      <w:start w:val="2"/>
      <w:numFmt w:val="decimal"/>
      <w:lvlText w:val="%1"/>
      <w:lvlJc w:val="left"/>
      <w:pPr>
        <w:ind w:left="540" w:hanging="540"/>
      </w:pPr>
      <w:rPr>
        <w:rFonts w:cs="BookAntiquaParliamentary,Bold" w:hint="default"/>
      </w:rPr>
    </w:lvl>
    <w:lvl w:ilvl="1">
      <w:start w:val="16"/>
      <w:numFmt w:val="decimal"/>
      <w:lvlText w:val="%1.%2"/>
      <w:lvlJc w:val="left"/>
      <w:pPr>
        <w:ind w:left="720" w:hanging="720"/>
      </w:pPr>
      <w:rPr>
        <w:rFonts w:cs="BookAntiquaParliamentary,Bold" w:hint="default"/>
      </w:rPr>
    </w:lvl>
    <w:lvl w:ilvl="2">
      <w:start w:val="1"/>
      <w:numFmt w:val="decimal"/>
      <w:lvlText w:val="%1.%2.%3"/>
      <w:lvlJc w:val="left"/>
      <w:pPr>
        <w:ind w:left="1080" w:hanging="1080"/>
      </w:pPr>
      <w:rPr>
        <w:rFonts w:cs="BookAntiquaParliamentary,Bold" w:hint="default"/>
      </w:rPr>
    </w:lvl>
    <w:lvl w:ilvl="3">
      <w:start w:val="1"/>
      <w:numFmt w:val="decimal"/>
      <w:lvlText w:val="%1.%2.%3.%4"/>
      <w:lvlJc w:val="left"/>
      <w:pPr>
        <w:ind w:left="1080" w:hanging="1080"/>
      </w:pPr>
      <w:rPr>
        <w:rFonts w:cs="BookAntiquaParliamentary,Bold" w:hint="default"/>
      </w:rPr>
    </w:lvl>
    <w:lvl w:ilvl="4">
      <w:start w:val="1"/>
      <w:numFmt w:val="decimal"/>
      <w:lvlText w:val="%1.%2.%3.%4.%5"/>
      <w:lvlJc w:val="left"/>
      <w:pPr>
        <w:ind w:left="1440" w:hanging="1440"/>
      </w:pPr>
      <w:rPr>
        <w:rFonts w:cs="BookAntiquaParliamentary,Bold" w:hint="default"/>
      </w:rPr>
    </w:lvl>
    <w:lvl w:ilvl="5">
      <w:start w:val="1"/>
      <w:numFmt w:val="decimal"/>
      <w:lvlText w:val="%1.%2.%3.%4.%5.%6"/>
      <w:lvlJc w:val="left"/>
      <w:pPr>
        <w:ind w:left="1800" w:hanging="1800"/>
      </w:pPr>
      <w:rPr>
        <w:rFonts w:cs="BookAntiquaParliamentary,Bold" w:hint="default"/>
      </w:rPr>
    </w:lvl>
    <w:lvl w:ilvl="6">
      <w:start w:val="1"/>
      <w:numFmt w:val="decimal"/>
      <w:lvlText w:val="%1.%2.%3.%4.%5.%6.%7"/>
      <w:lvlJc w:val="left"/>
      <w:pPr>
        <w:ind w:left="2160" w:hanging="2160"/>
      </w:pPr>
      <w:rPr>
        <w:rFonts w:cs="BookAntiquaParliamentary,Bold" w:hint="default"/>
      </w:rPr>
    </w:lvl>
    <w:lvl w:ilvl="7">
      <w:start w:val="1"/>
      <w:numFmt w:val="decimal"/>
      <w:lvlText w:val="%1.%2.%3.%4.%5.%6.%7.%8"/>
      <w:lvlJc w:val="left"/>
      <w:pPr>
        <w:ind w:left="2520" w:hanging="2520"/>
      </w:pPr>
      <w:rPr>
        <w:rFonts w:cs="BookAntiquaParliamentary,Bold" w:hint="default"/>
      </w:rPr>
    </w:lvl>
    <w:lvl w:ilvl="8">
      <w:start w:val="1"/>
      <w:numFmt w:val="decimal"/>
      <w:lvlText w:val="%1.%2.%3.%4.%5.%6.%7.%8.%9"/>
      <w:lvlJc w:val="left"/>
      <w:pPr>
        <w:ind w:left="2520" w:hanging="2520"/>
      </w:pPr>
      <w:rPr>
        <w:rFonts w:cs="BookAntiquaParliamentary,Bold" w:hint="default"/>
      </w:rPr>
    </w:lvl>
  </w:abstractNum>
  <w:abstractNum w:abstractNumId="44" w15:restartNumberingAfterBreak="0">
    <w:nsid w:val="73234CCE"/>
    <w:multiLevelType w:val="hybridMultilevel"/>
    <w:tmpl w:val="95A676DC"/>
    <w:lvl w:ilvl="0" w:tplc="A8DC7CDC">
      <w:start w:val="1"/>
      <w:numFmt w:val="decimal"/>
      <w:lvlText w:val="%1."/>
      <w:lvlJc w:val="left"/>
      <w:pPr>
        <w:tabs>
          <w:tab w:val="num" w:pos="567"/>
        </w:tabs>
        <w:ind w:left="567" w:hanging="567"/>
      </w:pPr>
      <w:rPr>
        <w:rFonts w:ascii="Verdana" w:hAnsi="Verdana" w:hint="default"/>
        <w:b w:val="0"/>
        <w:i w:val="0"/>
        <w:color w:val="auto"/>
        <w:sz w:val="24"/>
        <w:szCs w:val="28"/>
      </w:rPr>
    </w:lvl>
    <w:lvl w:ilvl="1" w:tplc="104EE514">
      <w:start w:val="1"/>
      <w:numFmt w:val="decimal"/>
      <w:lvlText w:val="%2."/>
      <w:lvlJc w:val="left"/>
      <w:pPr>
        <w:tabs>
          <w:tab w:val="num" w:pos="1485"/>
        </w:tabs>
        <w:ind w:left="1485" w:hanging="405"/>
      </w:pPr>
      <w:rPr>
        <w:rFonts w:hint="default"/>
        <w:b/>
        <w:i/>
        <w:color w:val="auto"/>
        <w:sz w:val="28"/>
        <w:szCs w:val="2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943616F"/>
    <w:multiLevelType w:val="hybridMultilevel"/>
    <w:tmpl w:val="39AC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4B7F03"/>
    <w:multiLevelType w:val="hybridMultilevel"/>
    <w:tmpl w:val="B842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0406F3"/>
    <w:multiLevelType w:val="hybridMultilevel"/>
    <w:tmpl w:val="8F4E1FE2"/>
    <w:lvl w:ilvl="0" w:tplc="314ED9D6">
      <w:start w:val="1"/>
      <w:numFmt w:val="decimal"/>
      <w:lvlText w:val="1.%1"/>
      <w:lvlJc w:val="left"/>
      <w:pPr>
        <w:tabs>
          <w:tab w:val="num" w:pos="567"/>
        </w:tabs>
        <w:ind w:left="567" w:hanging="567"/>
      </w:pPr>
      <w:rPr>
        <w:rFonts w:ascii="Verdana" w:hAnsi="Verdana" w:hint="default"/>
        <w:b w:val="0"/>
        <w:i w:val="0"/>
        <w:sz w:val="24"/>
        <w:szCs w:val="24"/>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num w:numId="1" w16cid:durableId="2143453087">
    <w:abstractNumId w:val="15"/>
  </w:num>
  <w:num w:numId="2" w16cid:durableId="1968581478">
    <w:abstractNumId w:val="31"/>
  </w:num>
  <w:num w:numId="3" w16cid:durableId="1679431796">
    <w:abstractNumId w:val="44"/>
  </w:num>
  <w:num w:numId="4" w16cid:durableId="561600624">
    <w:abstractNumId w:val="28"/>
  </w:num>
  <w:num w:numId="5" w16cid:durableId="2009401054">
    <w:abstractNumId w:val="10"/>
  </w:num>
  <w:num w:numId="6" w16cid:durableId="382682101">
    <w:abstractNumId w:val="26"/>
  </w:num>
  <w:num w:numId="7" w16cid:durableId="1586648025">
    <w:abstractNumId w:val="23"/>
  </w:num>
  <w:num w:numId="8" w16cid:durableId="2146964949">
    <w:abstractNumId w:val="42"/>
  </w:num>
  <w:num w:numId="9" w16cid:durableId="1216048041">
    <w:abstractNumId w:val="7"/>
  </w:num>
  <w:num w:numId="10" w16cid:durableId="1852913776">
    <w:abstractNumId w:val="11"/>
  </w:num>
  <w:num w:numId="11" w16cid:durableId="1546679759">
    <w:abstractNumId w:val="2"/>
  </w:num>
  <w:num w:numId="12" w16cid:durableId="1369188233">
    <w:abstractNumId w:val="18"/>
  </w:num>
  <w:num w:numId="13" w16cid:durableId="1926647330">
    <w:abstractNumId w:val="38"/>
  </w:num>
  <w:num w:numId="14" w16cid:durableId="618798708">
    <w:abstractNumId w:val="25"/>
  </w:num>
  <w:num w:numId="15" w16cid:durableId="293678842">
    <w:abstractNumId w:val="35"/>
  </w:num>
  <w:num w:numId="16" w16cid:durableId="1784763305">
    <w:abstractNumId w:val="1"/>
  </w:num>
  <w:num w:numId="17" w16cid:durableId="1247181335">
    <w:abstractNumId w:val="0"/>
  </w:num>
  <w:num w:numId="18" w16cid:durableId="402794534">
    <w:abstractNumId w:val="36"/>
  </w:num>
  <w:num w:numId="19" w16cid:durableId="1625890742">
    <w:abstractNumId w:val="6"/>
  </w:num>
  <w:num w:numId="20" w16cid:durableId="679627696">
    <w:abstractNumId w:val="33"/>
  </w:num>
  <w:num w:numId="21" w16cid:durableId="1633561937">
    <w:abstractNumId w:val="13"/>
  </w:num>
  <w:num w:numId="22" w16cid:durableId="1965456297">
    <w:abstractNumId w:val="22"/>
  </w:num>
  <w:num w:numId="23" w16cid:durableId="778186447">
    <w:abstractNumId w:val="14"/>
  </w:num>
  <w:num w:numId="24" w16cid:durableId="372463686">
    <w:abstractNumId w:val="29"/>
  </w:num>
  <w:num w:numId="25" w16cid:durableId="755516738">
    <w:abstractNumId w:val="20"/>
  </w:num>
  <w:num w:numId="26" w16cid:durableId="718938615">
    <w:abstractNumId w:val="3"/>
  </w:num>
  <w:num w:numId="27" w16cid:durableId="1668827793">
    <w:abstractNumId w:val="12"/>
  </w:num>
  <w:num w:numId="28" w16cid:durableId="1648850783">
    <w:abstractNumId w:val="39"/>
  </w:num>
  <w:num w:numId="29" w16cid:durableId="479730233">
    <w:abstractNumId w:val="41"/>
  </w:num>
  <w:num w:numId="30" w16cid:durableId="2018387380">
    <w:abstractNumId w:val="27"/>
  </w:num>
  <w:num w:numId="31" w16cid:durableId="1175680799">
    <w:abstractNumId w:val="30"/>
  </w:num>
  <w:num w:numId="32" w16cid:durableId="419178968">
    <w:abstractNumId w:val="43"/>
  </w:num>
  <w:num w:numId="33" w16cid:durableId="976255175">
    <w:abstractNumId w:val="37"/>
  </w:num>
  <w:num w:numId="34" w16cid:durableId="97868789">
    <w:abstractNumId w:val="8"/>
  </w:num>
  <w:num w:numId="35" w16cid:durableId="113182601">
    <w:abstractNumId w:val="4"/>
  </w:num>
  <w:num w:numId="36" w16cid:durableId="52237703">
    <w:abstractNumId w:val="9"/>
  </w:num>
  <w:num w:numId="37" w16cid:durableId="1114447458">
    <w:abstractNumId w:val="34"/>
  </w:num>
  <w:num w:numId="38" w16cid:durableId="427234935">
    <w:abstractNumId w:val="5"/>
  </w:num>
  <w:num w:numId="39" w16cid:durableId="1190071507">
    <w:abstractNumId w:val="24"/>
  </w:num>
  <w:num w:numId="40" w16cid:durableId="1938633427">
    <w:abstractNumId w:val="45"/>
  </w:num>
  <w:num w:numId="41" w16cid:durableId="1261984360">
    <w:abstractNumId w:val="19"/>
  </w:num>
  <w:num w:numId="42" w16cid:durableId="1553420594">
    <w:abstractNumId w:val="47"/>
  </w:num>
  <w:num w:numId="43" w16cid:durableId="773864392">
    <w:abstractNumId w:val="32"/>
  </w:num>
  <w:num w:numId="44" w16cid:durableId="869804943">
    <w:abstractNumId w:val="21"/>
  </w:num>
  <w:num w:numId="45" w16cid:durableId="1647663614">
    <w:abstractNumId w:val="17"/>
  </w:num>
  <w:num w:numId="46" w16cid:durableId="2122989738">
    <w:abstractNumId w:val="46"/>
  </w:num>
  <w:num w:numId="47" w16cid:durableId="1550729833">
    <w:abstractNumId w:val="40"/>
  </w:num>
  <w:num w:numId="48" w16cid:durableId="717894253">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colormru v:ext="edit" colors="#ffc"/>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C0"/>
    <w:rsid w:val="000015A8"/>
    <w:rsid w:val="000015EC"/>
    <w:rsid w:val="00007134"/>
    <w:rsid w:val="0000763C"/>
    <w:rsid w:val="00013877"/>
    <w:rsid w:val="00013C14"/>
    <w:rsid w:val="000145DB"/>
    <w:rsid w:val="00021E32"/>
    <w:rsid w:val="0002384C"/>
    <w:rsid w:val="0002434E"/>
    <w:rsid w:val="0003017E"/>
    <w:rsid w:val="00032EC7"/>
    <w:rsid w:val="00041E93"/>
    <w:rsid w:val="00041EA3"/>
    <w:rsid w:val="00042BB8"/>
    <w:rsid w:val="00044CBB"/>
    <w:rsid w:val="00046D72"/>
    <w:rsid w:val="00051979"/>
    <w:rsid w:val="000534FA"/>
    <w:rsid w:val="00054595"/>
    <w:rsid w:val="000606DF"/>
    <w:rsid w:val="0006099F"/>
    <w:rsid w:val="000622E8"/>
    <w:rsid w:val="000638B5"/>
    <w:rsid w:val="00064331"/>
    <w:rsid w:val="00066F13"/>
    <w:rsid w:val="00071FAF"/>
    <w:rsid w:val="000736A9"/>
    <w:rsid w:val="000765B1"/>
    <w:rsid w:val="00076C6A"/>
    <w:rsid w:val="000771DE"/>
    <w:rsid w:val="0008326A"/>
    <w:rsid w:val="00084305"/>
    <w:rsid w:val="00087DF8"/>
    <w:rsid w:val="00093CBB"/>
    <w:rsid w:val="00094E62"/>
    <w:rsid w:val="000A161B"/>
    <w:rsid w:val="000A619B"/>
    <w:rsid w:val="000B14C0"/>
    <w:rsid w:val="000B183A"/>
    <w:rsid w:val="000B4158"/>
    <w:rsid w:val="000B60EB"/>
    <w:rsid w:val="000C2FA2"/>
    <w:rsid w:val="000C4F81"/>
    <w:rsid w:val="000C5535"/>
    <w:rsid w:val="000C739B"/>
    <w:rsid w:val="000D0DFD"/>
    <w:rsid w:val="000D20FA"/>
    <w:rsid w:val="000D4BC4"/>
    <w:rsid w:val="000D67A2"/>
    <w:rsid w:val="000E1960"/>
    <w:rsid w:val="000E2FFD"/>
    <w:rsid w:val="000E597E"/>
    <w:rsid w:val="000E59E5"/>
    <w:rsid w:val="000E6025"/>
    <w:rsid w:val="000E6F2A"/>
    <w:rsid w:val="000E7A91"/>
    <w:rsid w:val="000F0B27"/>
    <w:rsid w:val="000F2728"/>
    <w:rsid w:val="000F539C"/>
    <w:rsid w:val="000F640C"/>
    <w:rsid w:val="000F67C0"/>
    <w:rsid w:val="000F6DD8"/>
    <w:rsid w:val="00105FC3"/>
    <w:rsid w:val="001062FE"/>
    <w:rsid w:val="00111028"/>
    <w:rsid w:val="0011113B"/>
    <w:rsid w:val="0011231F"/>
    <w:rsid w:val="00114024"/>
    <w:rsid w:val="00116EFB"/>
    <w:rsid w:val="00117710"/>
    <w:rsid w:val="00117CEE"/>
    <w:rsid w:val="00122B6B"/>
    <w:rsid w:val="001274DE"/>
    <w:rsid w:val="00136780"/>
    <w:rsid w:val="001367CB"/>
    <w:rsid w:val="001378C0"/>
    <w:rsid w:val="00140D28"/>
    <w:rsid w:val="00141A9D"/>
    <w:rsid w:val="00141C17"/>
    <w:rsid w:val="00142AD2"/>
    <w:rsid w:val="00143B5C"/>
    <w:rsid w:val="001468D9"/>
    <w:rsid w:val="001529E3"/>
    <w:rsid w:val="00154DB7"/>
    <w:rsid w:val="00155462"/>
    <w:rsid w:val="00156DB1"/>
    <w:rsid w:val="0016253B"/>
    <w:rsid w:val="00163C34"/>
    <w:rsid w:val="00165433"/>
    <w:rsid w:val="00167E7E"/>
    <w:rsid w:val="00171E70"/>
    <w:rsid w:val="00173787"/>
    <w:rsid w:val="0018021D"/>
    <w:rsid w:val="00181B2E"/>
    <w:rsid w:val="001824A0"/>
    <w:rsid w:val="00183289"/>
    <w:rsid w:val="00184B1D"/>
    <w:rsid w:val="0019039D"/>
    <w:rsid w:val="00190B0F"/>
    <w:rsid w:val="00193DA4"/>
    <w:rsid w:val="00194788"/>
    <w:rsid w:val="00196006"/>
    <w:rsid w:val="001A1AFB"/>
    <w:rsid w:val="001A1B23"/>
    <w:rsid w:val="001A5BCC"/>
    <w:rsid w:val="001A7C1F"/>
    <w:rsid w:val="001B32D5"/>
    <w:rsid w:val="001B6708"/>
    <w:rsid w:val="001C2A5D"/>
    <w:rsid w:val="001C4099"/>
    <w:rsid w:val="001C4122"/>
    <w:rsid w:val="001C52CA"/>
    <w:rsid w:val="001D12A0"/>
    <w:rsid w:val="001D162F"/>
    <w:rsid w:val="001D3EF0"/>
    <w:rsid w:val="001D400B"/>
    <w:rsid w:val="001D4D53"/>
    <w:rsid w:val="001D7CA4"/>
    <w:rsid w:val="001E2571"/>
    <w:rsid w:val="001E5269"/>
    <w:rsid w:val="001E7D67"/>
    <w:rsid w:val="001F1544"/>
    <w:rsid w:val="001F287A"/>
    <w:rsid w:val="001F5CE1"/>
    <w:rsid w:val="001F6D24"/>
    <w:rsid w:val="00201883"/>
    <w:rsid w:val="002018A2"/>
    <w:rsid w:val="0020463A"/>
    <w:rsid w:val="00205F28"/>
    <w:rsid w:val="00206254"/>
    <w:rsid w:val="002147C9"/>
    <w:rsid w:val="00216895"/>
    <w:rsid w:val="00217937"/>
    <w:rsid w:val="00217B63"/>
    <w:rsid w:val="00221778"/>
    <w:rsid w:val="00221F9B"/>
    <w:rsid w:val="002238DE"/>
    <w:rsid w:val="002268F9"/>
    <w:rsid w:val="00236F06"/>
    <w:rsid w:val="00242BB9"/>
    <w:rsid w:val="00243088"/>
    <w:rsid w:val="0024668C"/>
    <w:rsid w:val="00250B02"/>
    <w:rsid w:val="0025407D"/>
    <w:rsid w:val="002602C4"/>
    <w:rsid w:val="00260926"/>
    <w:rsid w:val="002621FB"/>
    <w:rsid w:val="00263BA9"/>
    <w:rsid w:val="0026540F"/>
    <w:rsid w:val="00266078"/>
    <w:rsid w:val="0026722E"/>
    <w:rsid w:val="00270C91"/>
    <w:rsid w:val="002732B0"/>
    <w:rsid w:val="00273648"/>
    <w:rsid w:val="00274269"/>
    <w:rsid w:val="00274F8E"/>
    <w:rsid w:val="00277999"/>
    <w:rsid w:val="0028246F"/>
    <w:rsid w:val="0028289E"/>
    <w:rsid w:val="00283767"/>
    <w:rsid w:val="0028670F"/>
    <w:rsid w:val="00291702"/>
    <w:rsid w:val="00291D2F"/>
    <w:rsid w:val="00296175"/>
    <w:rsid w:val="002961B3"/>
    <w:rsid w:val="00296240"/>
    <w:rsid w:val="002A0D6E"/>
    <w:rsid w:val="002A0FCD"/>
    <w:rsid w:val="002B1F16"/>
    <w:rsid w:val="002B35DA"/>
    <w:rsid w:val="002B77D6"/>
    <w:rsid w:val="002C10A8"/>
    <w:rsid w:val="002C3627"/>
    <w:rsid w:val="002C4BF8"/>
    <w:rsid w:val="002C527E"/>
    <w:rsid w:val="002C7F79"/>
    <w:rsid w:val="002D0109"/>
    <w:rsid w:val="002D06B8"/>
    <w:rsid w:val="002D06C7"/>
    <w:rsid w:val="002D2252"/>
    <w:rsid w:val="002D307A"/>
    <w:rsid w:val="002D4E7A"/>
    <w:rsid w:val="002E2786"/>
    <w:rsid w:val="002E3F79"/>
    <w:rsid w:val="002E543D"/>
    <w:rsid w:val="002E5633"/>
    <w:rsid w:val="002E7C4E"/>
    <w:rsid w:val="002F1F4C"/>
    <w:rsid w:val="002F25D3"/>
    <w:rsid w:val="002F28A7"/>
    <w:rsid w:val="002F2927"/>
    <w:rsid w:val="002F4F98"/>
    <w:rsid w:val="002F7F23"/>
    <w:rsid w:val="00300FE7"/>
    <w:rsid w:val="003122CE"/>
    <w:rsid w:val="00312419"/>
    <w:rsid w:val="00312B9A"/>
    <w:rsid w:val="0031421A"/>
    <w:rsid w:val="0031670F"/>
    <w:rsid w:val="00316873"/>
    <w:rsid w:val="0032032E"/>
    <w:rsid w:val="003214B9"/>
    <w:rsid w:val="003227B4"/>
    <w:rsid w:val="00324E72"/>
    <w:rsid w:val="0032770A"/>
    <w:rsid w:val="00327860"/>
    <w:rsid w:val="0033033B"/>
    <w:rsid w:val="00330CBB"/>
    <w:rsid w:val="00332D16"/>
    <w:rsid w:val="00336680"/>
    <w:rsid w:val="003372DE"/>
    <w:rsid w:val="003438A6"/>
    <w:rsid w:val="00344428"/>
    <w:rsid w:val="003450CB"/>
    <w:rsid w:val="003503D8"/>
    <w:rsid w:val="00350ECA"/>
    <w:rsid w:val="00360745"/>
    <w:rsid w:val="00361A20"/>
    <w:rsid w:val="00361B4C"/>
    <w:rsid w:val="00361C0D"/>
    <w:rsid w:val="00361DC7"/>
    <w:rsid w:val="00362E5F"/>
    <w:rsid w:val="003657B9"/>
    <w:rsid w:val="00367C30"/>
    <w:rsid w:val="00372396"/>
    <w:rsid w:val="003732CF"/>
    <w:rsid w:val="00373305"/>
    <w:rsid w:val="003753A0"/>
    <w:rsid w:val="00375E33"/>
    <w:rsid w:val="0038088C"/>
    <w:rsid w:val="0038129F"/>
    <w:rsid w:val="00381337"/>
    <w:rsid w:val="0038145C"/>
    <w:rsid w:val="00383B1D"/>
    <w:rsid w:val="003868A6"/>
    <w:rsid w:val="00386972"/>
    <w:rsid w:val="003921CF"/>
    <w:rsid w:val="00392902"/>
    <w:rsid w:val="003958E4"/>
    <w:rsid w:val="003962D5"/>
    <w:rsid w:val="003A13FA"/>
    <w:rsid w:val="003A2ABB"/>
    <w:rsid w:val="003A431B"/>
    <w:rsid w:val="003A48B3"/>
    <w:rsid w:val="003B066D"/>
    <w:rsid w:val="003B0FD2"/>
    <w:rsid w:val="003B2F54"/>
    <w:rsid w:val="003B6299"/>
    <w:rsid w:val="003B741E"/>
    <w:rsid w:val="003C0900"/>
    <w:rsid w:val="003C094B"/>
    <w:rsid w:val="003C1AE0"/>
    <w:rsid w:val="003C3D22"/>
    <w:rsid w:val="003C483D"/>
    <w:rsid w:val="003C56F7"/>
    <w:rsid w:val="003C5BB4"/>
    <w:rsid w:val="003C6706"/>
    <w:rsid w:val="003C6C7E"/>
    <w:rsid w:val="003D174A"/>
    <w:rsid w:val="003D3D1E"/>
    <w:rsid w:val="003D6228"/>
    <w:rsid w:val="003E0493"/>
    <w:rsid w:val="003E0969"/>
    <w:rsid w:val="003E50DF"/>
    <w:rsid w:val="003E587C"/>
    <w:rsid w:val="003F0A2F"/>
    <w:rsid w:val="003F0E24"/>
    <w:rsid w:val="003F102A"/>
    <w:rsid w:val="0040019C"/>
    <w:rsid w:val="004017FC"/>
    <w:rsid w:val="00404A9A"/>
    <w:rsid w:val="00407AD3"/>
    <w:rsid w:val="00413513"/>
    <w:rsid w:val="004140F3"/>
    <w:rsid w:val="00414278"/>
    <w:rsid w:val="00416934"/>
    <w:rsid w:val="00425AF2"/>
    <w:rsid w:val="004261CE"/>
    <w:rsid w:val="00426D34"/>
    <w:rsid w:val="00433200"/>
    <w:rsid w:val="00435678"/>
    <w:rsid w:val="00436E4E"/>
    <w:rsid w:val="00441BA8"/>
    <w:rsid w:val="004439BA"/>
    <w:rsid w:val="0044465C"/>
    <w:rsid w:val="004512BE"/>
    <w:rsid w:val="00451431"/>
    <w:rsid w:val="00453C27"/>
    <w:rsid w:val="0045581F"/>
    <w:rsid w:val="0046184A"/>
    <w:rsid w:val="00464520"/>
    <w:rsid w:val="00466294"/>
    <w:rsid w:val="00466725"/>
    <w:rsid w:val="0047089B"/>
    <w:rsid w:val="00471AE5"/>
    <w:rsid w:val="00472505"/>
    <w:rsid w:val="00477527"/>
    <w:rsid w:val="00477A45"/>
    <w:rsid w:val="0048002C"/>
    <w:rsid w:val="00482D00"/>
    <w:rsid w:val="0048497A"/>
    <w:rsid w:val="00496534"/>
    <w:rsid w:val="004970B0"/>
    <w:rsid w:val="004A3C7C"/>
    <w:rsid w:val="004A57DB"/>
    <w:rsid w:val="004B0BB2"/>
    <w:rsid w:val="004B2806"/>
    <w:rsid w:val="004C04EC"/>
    <w:rsid w:val="004C24C7"/>
    <w:rsid w:val="004C294E"/>
    <w:rsid w:val="004C357E"/>
    <w:rsid w:val="004C5429"/>
    <w:rsid w:val="004C5716"/>
    <w:rsid w:val="004C6561"/>
    <w:rsid w:val="004C726E"/>
    <w:rsid w:val="004D40C7"/>
    <w:rsid w:val="004D5888"/>
    <w:rsid w:val="004E01E4"/>
    <w:rsid w:val="004E094E"/>
    <w:rsid w:val="004E11CF"/>
    <w:rsid w:val="004E1569"/>
    <w:rsid w:val="004E3563"/>
    <w:rsid w:val="004F1136"/>
    <w:rsid w:val="004F16EB"/>
    <w:rsid w:val="004F21C1"/>
    <w:rsid w:val="004F2331"/>
    <w:rsid w:val="004F481B"/>
    <w:rsid w:val="00501272"/>
    <w:rsid w:val="00501C67"/>
    <w:rsid w:val="00503CE7"/>
    <w:rsid w:val="00504653"/>
    <w:rsid w:val="005046C5"/>
    <w:rsid w:val="00505B70"/>
    <w:rsid w:val="0050602D"/>
    <w:rsid w:val="005070C1"/>
    <w:rsid w:val="00511B06"/>
    <w:rsid w:val="00512E53"/>
    <w:rsid w:val="0051534B"/>
    <w:rsid w:val="00516EFA"/>
    <w:rsid w:val="00520A1D"/>
    <w:rsid w:val="00520C57"/>
    <w:rsid w:val="00526E72"/>
    <w:rsid w:val="00530C36"/>
    <w:rsid w:val="00531F5B"/>
    <w:rsid w:val="00531FED"/>
    <w:rsid w:val="00532D3B"/>
    <w:rsid w:val="0053482A"/>
    <w:rsid w:val="005408AA"/>
    <w:rsid w:val="0054292E"/>
    <w:rsid w:val="00546D21"/>
    <w:rsid w:val="0055114C"/>
    <w:rsid w:val="00554F79"/>
    <w:rsid w:val="00556409"/>
    <w:rsid w:val="005653CE"/>
    <w:rsid w:val="005660D0"/>
    <w:rsid w:val="0056675C"/>
    <w:rsid w:val="00566956"/>
    <w:rsid w:val="00566A65"/>
    <w:rsid w:val="00570106"/>
    <w:rsid w:val="00576B8B"/>
    <w:rsid w:val="00576EF8"/>
    <w:rsid w:val="005810E2"/>
    <w:rsid w:val="00585A26"/>
    <w:rsid w:val="00586B9A"/>
    <w:rsid w:val="00587206"/>
    <w:rsid w:val="005909C8"/>
    <w:rsid w:val="00590B9E"/>
    <w:rsid w:val="005975BF"/>
    <w:rsid w:val="005A1E3A"/>
    <w:rsid w:val="005A2965"/>
    <w:rsid w:val="005A2CBD"/>
    <w:rsid w:val="005A3AC0"/>
    <w:rsid w:val="005A5818"/>
    <w:rsid w:val="005A60F1"/>
    <w:rsid w:val="005A6EDE"/>
    <w:rsid w:val="005B116D"/>
    <w:rsid w:val="005B32FA"/>
    <w:rsid w:val="005B5568"/>
    <w:rsid w:val="005B5BA2"/>
    <w:rsid w:val="005B6579"/>
    <w:rsid w:val="005B660A"/>
    <w:rsid w:val="005B76B2"/>
    <w:rsid w:val="005C1792"/>
    <w:rsid w:val="005C27EE"/>
    <w:rsid w:val="005C28FD"/>
    <w:rsid w:val="005C3108"/>
    <w:rsid w:val="005C6F1D"/>
    <w:rsid w:val="005D12BB"/>
    <w:rsid w:val="005D30ED"/>
    <w:rsid w:val="005E0FD7"/>
    <w:rsid w:val="005E778F"/>
    <w:rsid w:val="005F1B09"/>
    <w:rsid w:val="005F39B9"/>
    <w:rsid w:val="005F3EF9"/>
    <w:rsid w:val="00602AB4"/>
    <w:rsid w:val="0061152C"/>
    <w:rsid w:val="006131D2"/>
    <w:rsid w:val="006155C4"/>
    <w:rsid w:val="00615949"/>
    <w:rsid w:val="00622788"/>
    <w:rsid w:val="006259B7"/>
    <w:rsid w:val="00626774"/>
    <w:rsid w:val="00626CF5"/>
    <w:rsid w:val="00630697"/>
    <w:rsid w:val="00633C48"/>
    <w:rsid w:val="00636B1A"/>
    <w:rsid w:val="00636DD4"/>
    <w:rsid w:val="00641CF1"/>
    <w:rsid w:val="0064703C"/>
    <w:rsid w:val="00650C78"/>
    <w:rsid w:val="006518BC"/>
    <w:rsid w:val="00652726"/>
    <w:rsid w:val="00652D31"/>
    <w:rsid w:val="00656F6C"/>
    <w:rsid w:val="00657DDD"/>
    <w:rsid w:val="0066233A"/>
    <w:rsid w:val="006628E5"/>
    <w:rsid w:val="0066705E"/>
    <w:rsid w:val="0066718C"/>
    <w:rsid w:val="00670379"/>
    <w:rsid w:val="0067128D"/>
    <w:rsid w:val="00680E12"/>
    <w:rsid w:val="00683427"/>
    <w:rsid w:val="00690D3F"/>
    <w:rsid w:val="00693C8F"/>
    <w:rsid w:val="0069414A"/>
    <w:rsid w:val="0069581C"/>
    <w:rsid w:val="00695D58"/>
    <w:rsid w:val="006A259D"/>
    <w:rsid w:val="006A5E03"/>
    <w:rsid w:val="006B127E"/>
    <w:rsid w:val="006B1E61"/>
    <w:rsid w:val="006B4268"/>
    <w:rsid w:val="006B470F"/>
    <w:rsid w:val="006B5C94"/>
    <w:rsid w:val="006C07A0"/>
    <w:rsid w:val="006C08DB"/>
    <w:rsid w:val="006C4376"/>
    <w:rsid w:val="006C48D6"/>
    <w:rsid w:val="006C7F51"/>
    <w:rsid w:val="006D18AA"/>
    <w:rsid w:val="006D431D"/>
    <w:rsid w:val="006D51CF"/>
    <w:rsid w:val="006D7E3B"/>
    <w:rsid w:val="006D7FAC"/>
    <w:rsid w:val="006E1855"/>
    <w:rsid w:val="006E2B05"/>
    <w:rsid w:val="006E2FB8"/>
    <w:rsid w:val="006E3BB9"/>
    <w:rsid w:val="006E4077"/>
    <w:rsid w:val="006E6CC9"/>
    <w:rsid w:val="006F1762"/>
    <w:rsid w:val="006F1A9A"/>
    <w:rsid w:val="006F1D4F"/>
    <w:rsid w:val="00702474"/>
    <w:rsid w:val="00702800"/>
    <w:rsid w:val="00702C8D"/>
    <w:rsid w:val="0070339E"/>
    <w:rsid w:val="00704045"/>
    <w:rsid w:val="0070427C"/>
    <w:rsid w:val="007053D3"/>
    <w:rsid w:val="0071132D"/>
    <w:rsid w:val="00712285"/>
    <w:rsid w:val="007167E3"/>
    <w:rsid w:val="00720C5B"/>
    <w:rsid w:val="00723D9F"/>
    <w:rsid w:val="0072722E"/>
    <w:rsid w:val="00732BB3"/>
    <w:rsid w:val="00733615"/>
    <w:rsid w:val="007378B7"/>
    <w:rsid w:val="007409FB"/>
    <w:rsid w:val="00742714"/>
    <w:rsid w:val="00744654"/>
    <w:rsid w:val="00746136"/>
    <w:rsid w:val="00754D78"/>
    <w:rsid w:val="00757FA7"/>
    <w:rsid w:val="00760394"/>
    <w:rsid w:val="00767C09"/>
    <w:rsid w:val="0077085D"/>
    <w:rsid w:val="00770DAA"/>
    <w:rsid w:val="007747B0"/>
    <w:rsid w:val="00776CF8"/>
    <w:rsid w:val="007813C5"/>
    <w:rsid w:val="00781DDB"/>
    <w:rsid w:val="0078355F"/>
    <w:rsid w:val="007860B6"/>
    <w:rsid w:val="00790979"/>
    <w:rsid w:val="00792091"/>
    <w:rsid w:val="00794095"/>
    <w:rsid w:val="00795882"/>
    <w:rsid w:val="007A0F1E"/>
    <w:rsid w:val="007A64D4"/>
    <w:rsid w:val="007A6A24"/>
    <w:rsid w:val="007B1431"/>
    <w:rsid w:val="007B320B"/>
    <w:rsid w:val="007B42B5"/>
    <w:rsid w:val="007B5ADF"/>
    <w:rsid w:val="007B74C1"/>
    <w:rsid w:val="007C1107"/>
    <w:rsid w:val="007C18BC"/>
    <w:rsid w:val="007C4887"/>
    <w:rsid w:val="007C4B07"/>
    <w:rsid w:val="007C6292"/>
    <w:rsid w:val="007C70EB"/>
    <w:rsid w:val="007D04E3"/>
    <w:rsid w:val="007D091D"/>
    <w:rsid w:val="007D340F"/>
    <w:rsid w:val="007D4D4B"/>
    <w:rsid w:val="007D6BC9"/>
    <w:rsid w:val="007E36EC"/>
    <w:rsid w:val="007F0F96"/>
    <w:rsid w:val="007F2B09"/>
    <w:rsid w:val="007F2E46"/>
    <w:rsid w:val="007F34A7"/>
    <w:rsid w:val="007F4C8C"/>
    <w:rsid w:val="007F616E"/>
    <w:rsid w:val="007F63EF"/>
    <w:rsid w:val="007F6500"/>
    <w:rsid w:val="007F7A9A"/>
    <w:rsid w:val="008006E1"/>
    <w:rsid w:val="0080145A"/>
    <w:rsid w:val="00802A26"/>
    <w:rsid w:val="008042A7"/>
    <w:rsid w:val="008108C5"/>
    <w:rsid w:val="00811968"/>
    <w:rsid w:val="00813E46"/>
    <w:rsid w:val="00816531"/>
    <w:rsid w:val="00817355"/>
    <w:rsid w:val="00821A0F"/>
    <w:rsid w:val="0082441E"/>
    <w:rsid w:val="00824AFC"/>
    <w:rsid w:val="00825FF7"/>
    <w:rsid w:val="008320D3"/>
    <w:rsid w:val="00834421"/>
    <w:rsid w:val="0083579B"/>
    <w:rsid w:val="00835DD6"/>
    <w:rsid w:val="0083782F"/>
    <w:rsid w:val="00842EF9"/>
    <w:rsid w:val="00850E7C"/>
    <w:rsid w:val="00851F06"/>
    <w:rsid w:val="00852FDE"/>
    <w:rsid w:val="00853D6F"/>
    <w:rsid w:val="0085554C"/>
    <w:rsid w:val="00864B02"/>
    <w:rsid w:val="00864C99"/>
    <w:rsid w:val="00866CF6"/>
    <w:rsid w:val="00871009"/>
    <w:rsid w:val="00871701"/>
    <w:rsid w:val="00872FAE"/>
    <w:rsid w:val="00875E46"/>
    <w:rsid w:val="008767D7"/>
    <w:rsid w:val="008768F3"/>
    <w:rsid w:val="00877F32"/>
    <w:rsid w:val="00881142"/>
    <w:rsid w:val="008835FB"/>
    <w:rsid w:val="008866C0"/>
    <w:rsid w:val="008867D7"/>
    <w:rsid w:val="008870CB"/>
    <w:rsid w:val="00887E57"/>
    <w:rsid w:val="0089185C"/>
    <w:rsid w:val="00891DD7"/>
    <w:rsid w:val="00892AD3"/>
    <w:rsid w:val="008A2044"/>
    <w:rsid w:val="008A49AC"/>
    <w:rsid w:val="008A5308"/>
    <w:rsid w:val="008A656E"/>
    <w:rsid w:val="008A6813"/>
    <w:rsid w:val="008B4136"/>
    <w:rsid w:val="008B4ADC"/>
    <w:rsid w:val="008B6985"/>
    <w:rsid w:val="008B76B1"/>
    <w:rsid w:val="008C00A4"/>
    <w:rsid w:val="008C369A"/>
    <w:rsid w:val="008C3917"/>
    <w:rsid w:val="008C4AFC"/>
    <w:rsid w:val="008D4665"/>
    <w:rsid w:val="008E091F"/>
    <w:rsid w:val="008E4AF4"/>
    <w:rsid w:val="008E4C3A"/>
    <w:rsid w:val="008F2316"/>
    <w:rsid w:val="008F268F"/>
    <w:rsid w:val="008F3139"/>
    <w:rsid w:val="008F34D9"/>
    <w:rsid w:val="008F4124"/>
    <w:rsid w:val="008F63DD"/>
    <w:rsid w:val="009003EB"/>
    <w:rsid w:val="009011F1"/>
    <w:rsid w:val="00906ED6"/>
    <w:rsid w:val="0091724B"/>
    <w:rsid w:val="0092012A"/>
    <w:rsid w:val="009214D2"/>
    <w:rsid w:val="00923F83"/>
    <w:rsid w:val="0093191B"/>
    <w:rsid w:val="00931CE7"/>
    <w:rsid w:val="0093236D"/>
    <w:rsid w:val="00932FB0"/>
    <w:rsid w:val="009344BD"/>
    <w:rsid w:val="00937AEB"/>
    <w:rsid w:val="009419CB"/>
    <w:rsid w:val="0094287B"/>
    <w:rsid w:val="009440B4"/>
    <w:rsid w:val="009441CC"/>
    <w:rsid w:val="00953945"/>
    <w:rsid w:val="00954B11"/>
    <w:rsid w:val="00956A95"/>
    <w:rsid w:val="00957A20"/>
    <w:rsid w:val="00960CD5"/>
    <w:rsid w:val="00963B7C"/>
    <w:rsid w:val="0096480D"/>
    <w:rsid w:val="0096797E"/>
    <w:rsid w:val="009701AF"/>
    <w:rsid w:val="00972268"/>
    <w:rsid w:val="00973B1B"/>
    <w:rsid w:val="009779BA"/>
    <w:rsid w:val="00977BFA"/>
    <w:rsid w:val="00980093"/>
    <w:rsid w:val="0098071C"/>
    <w:rsid w:val="00982302"/>
    <w:rsid w:val="0098705A"/>
    <w:rsid w:val="00990713"/>
    <w:rsid w:val="009A0328"/>
    <w:rsid w:val="009A242A"/>
    <w:rsid w:val="009A33DE"/>
    <w:rsid w:val="009B0BDD"/>
    <w:rsid w:val="009B3376"/>
    <w:rsid w:val="009B3FF5"/>
    <w:rsid w:val="009B449B"/>
    <w:rsid w:val="009B59B5"/>
    <w:rsid w:val="009B640F"/>
    <w:rsid w:val="009C0677"/>
    <w:rsid w:val="009C1596"/>
    <w:rsid w:val="009C1AC7"/>
    <w:rsid w:val="009C704D"/>
    <w:rsid w:val="009D0E04"/>
    <w:rsid w:val="009D2E5E"/>
    <w:rsid w:val="009D32A9"/>
    <w:rsid w:val="009D60BE"/>
    <w:rsid w:val="009E1F54"/>
    <w:rsid w:val="009E4B09"/>
    <w:rsid w:val="009F01FB"/>
    <w:rsid w:val="009F0F41"/>
    <w:rsid w:val="009F1568"/>
    <w:rsid w:val="009F1CE7"/>
    <w:rsid w:val="009F424D"/>
    <w:rsid w:val="009F4A23"/>
    <w:rsid w:val="009F5BFB"/>
    <w:rsid w:val="009F777F"/>
    <w:rsid w:val="00A007EE"/>
    <w:rsid w:val="00A016C0"/>
    <w:rsid w:val="00A05BCF"/>
    <w:rsid w:val="00A1122A"/>
    <w:rsid w:val="00A11AED"/>
    <w:rsid w:val="00A12943"/>
    <w:rsid w:val="00A15AA8"/>
    <w:rsid w:val="00A22078"/>
    <w:rsid w:val="00A23518"/>
    <w:rsid w:val="00A24C5B"/>
    <w:rsid w:val="00A255F7"/>
    <w:rsid w:val="00A26C66"/>
    <w:rsid w:val="00A27D05"/>
    <w:rsid w:val="00A30037"/>
    <w:rsid w:val="00A31260"/>
    <w:rsid w:val="00A31A92"/>
    <w:rsid w:val="00A35F82"/>
    <w:rsid w:val="00A36B50"/>
    <w:rsid w:val="00A36D11"/>
    <w:rsid w:val="00A40D0F"/>
    <w:rsid w:val="00A419EB"/>
    <w:rsid w:val="00A43A6A"/>
    <w:rsid w:val="00A4456E"/>
    <w:rsid w:val="00A4562D"/>
    <w:rsid w:val="00A530B2"/>
    <w:rsid w:val="00A5390F"/>
    <w:rsid w:val="00A62634"/>
    <w:rsid w:val="00A6514E"/>
    <w:rsid w:val="00A66DBB"/>
    <w:rsid w:val="00A67F09"/>
    <w:rsid w:val="00A7027B"/>
    <w:rsid w:val="00A7757B"/>
    <w:rsid w:val="00A83442"/>
    <w:rsid w:val="00A84FA6"/>
    <w:rsid w:val="00A87BEB"/>
    <w:rsid w:val="00A912D7"/>
    <w:rsid w:val="00A938BD"/>
    <w:rsid w:val="00A9393A"/>
    <w:rsid w:val="00A95775"/>
    <w:rsid w:val="00A957A0"/>
    <w:rsid w:val="00A97D2C"/>
    <w:rsid w:val="00AA1AF0"/>
    <w:rsid w:val="00AA28AF"/>
    <w:rsid w:val="00AA77E6"/>
    <w:rsid w:val="00AB481D"/>
    <w:rsid w:val="00AB52E1"/>
    <w:rsid w:val="00AC10F1"/>
    <w:rsid w:val="00AC1BCA"/>
    <w:rsid w:val="00AC1C0D"/>
    <w:rsid w:val="00AC2AC9"/>
    <w:rsid w:val="00AC3E18"/>
    <w:rsid w:val="00AC531B"/>
    <w:rsid w:val="00AC62B7"/>
    <w:rsid w:val="00AC7ABC"/>
    <w:rsid w:val="00AD24F6"/>
    <w:rsid w:val="00AD3082"/>
    <w:rsid w:val="00AD37F2"/>
    <w:rsid w:val="00AD48CB"/>
    <w:rsid w:val="00AD6164"/>
    <w:rsid w:val="00AD718D"/>
    <w:rsid w:val="00AE08CB"/>
    <w:rsid w:val="00AE128C"/>
    <w:rsid w:val="00AE5629"/>
    <w:rsid w:val="00AF3EB8"/>
    <w:rsid w:val="00AF49AA"/>
    <w:rsid w:val="00AF5791"/>
    <w:rsid w:val="00AF7B2C"/>
    <w:rsid w:val="00AF7F35"/>
    <w:rsid w:val="00B01E2E"/>
    <w:rsid w:val="00B03ACF"/>
    <w:rsid w:val="00B03DBE"/>
    <w:rsid w:val="00B060E5"/>
    <w:rsid w:val="00B11377"/>
    <w:rsid w:val="00B148DD"/>
    <w:rsid w:val="00B164E9"/>
    <w:rsid w:val="00B16E62"/>
    <w:rsid w:val="00B1717D"/>
    <w:rsid w:val="00B2238D"/>
    <w:rsid w:val="00B23427"/>
    <w:rsid w:val="00B25C90"/>
    <w:rsid w:val="00B3698A"/>
    <w:rsid w:val="00B369A4"/>
    <w:rsid w:val="00B37404"/>
    <w:rsid w:val="00B37506"/>
    <w:rsid w:val="00B40A29"/>
    <w:rsid w:val="00B431A6"/>
    <w:rsid w:val="00B4394C"/>
    <w:rsid w:val="00B46DD8"/>
    <w:rsid w:val="00B522E4"/>
    <w:rsid w:val="00B5352B"/>
    <w:rsid w:val="00B53821"/>
    <w:rsid w:val="00B55F39"/>
    <w:rsid w:val="00B566B3"/>
    <w:rsid w:val="00B601ED"/>
    <w:rsid w:val="00B604D2"/>
    <w:rsid w:val="00B60BBC"/>
    <w:rsid w:val="00B62BAC"/>
    <w:rsid w:val="00B70067"/>
    <w:rsid w:val="00B708BC"/>
    <w:rsid w:val="00B7160C"/>
    <w:rsid w:val="00B7164D"/>
    <w:rsid w:val="00B8190B"/>
    <w:rsid w:val="00B85502"/>
    <w:rsid w:val="00B9323A"/>
    <w:rsid w:val="00B93B66"/>
    <w:rsid w:val="00B96CAA"/>
    <w:rsid w:val="00BA0732"/>
    <w:rsid w:val="00BA2242"/>
    <w:rsid w:val="00BA246B"/>
    <w:rsid w:val="00BA2D95"/>
    <w:rsid w:val="00BA501A"/>
    <w:rsid w:val="00BA6737"/>
    <w:rsid w:val="00BA77DE"/>
    <w:rsid w:val="00BB6317"/>
    <w:rsid w:val="00BB7538"/>
    <w:rsid w:val="00BB765F"/>
    <w:rsid w:val="00BC0D0E"/>
    <w:rsid w:val="00BC3591"/>
    <w:rsid w:val="00BC63C0"/>
    <w:rsid w:val="00BD0827"/>
    <w:rsid w:val="00BD09C3"/>
    <w:rsid w:val="00BD23E6"/>
    <w:rsid w:val="00BD2486"/>
    <w:rsid w:val="00BD2D89"/>
    <w:rsid w:val="00BD67FB"/>
    <w:rsid w:val="00BD702E"/>
    <w:rsid w:val="00BD75B6"/>
    <w:rsid w:val="00BE496C"/>
    <w:rsid w:val="00BE4F25"/>
    <w:rsid w:val="00BE7EAF"/>
    <w:rsid w:val="00BE7EF2"/>
    <w:rsid w:val="00BF40DE"/>
    <w:rsid w:val="00C0110B"/>
    <w:rsid w:val="00C01C0F"/>
    <w:rsid w:val="00C024D0"/>
    <w:rsid w:val="00C0286F"/>
    <w:rsid w:val="00C02A46"/>
    <w:rsid w:val="00C03900"/>
    <w:rsid w:val="00C0520E"/>
    <w:rsid w:val="00C11552"/>
    <w:rsid w:val="00C161B7"/>
    <w:rsid w:val="00C1753D"/>
    <w:rsid w:val="00C21B4E"/>
    <w:rsid w:val="00C223A4"/>
    <w:rsid w:val="00C2624B"/>
    <w:rsid w:val="00C26C8D"/>
    <w:rsid w:val="00C302AA"/>
    <w:rsid w:val="00C32BE9"/>
    <w:rsid w:val="00C36E69"/>
    <w:rsid w:val="00C37A8F"/>
    <w:rsid w:val="00C420AF"/>
    <w:rsid w:val="00C46300"/>
    <w:rsid w:val="00C46B09"/>
    <w:rsid w:val="00C520FC"/>
    <w:rsid w:val="00C569BD"/>
    <w:rsid w:val="00C61B9A"/>
    <w:rsid w:val="00C65668"/>
    <w:rsid w:val="00C656EE"/>
    <w:rsid w:val="00C65E2B"/>
    <w:rsid w:val="00C6625C"/>
    <w:rsid w:val="00C6787C"/>
    <w:rsid w:val="00C7088E"/>
    <w:rsid w:val="00C70AFD"/>
    <w:rsid w:val="00C722DE"/>
    <w:rsid w:val="00C747B7"/>
    <w:rsid w:val="00C757B1"/>
    <w:rsid w:val="00C76198"/>
    <w:rsid w:val="00C804FA"/>
    <w:rsid w:val="00C85FBC"/>
    <w:rsid w:val="00C87590"/>
    <w:rsid w:val="00C9406E"/>
    <w:rsid w:val="00C9444F"/>
    <w:rsid w:val="00C94EBE"/>
    <w:rsid w:val="00C95391"/>
    <w:rsid w:val="00CA0965"/>
    <w:rsid w:val="00CA099E"/>
    <w:rsid w:val="00CA0DE7"/>
    <w:rsid w:val="00CA1E60"/>
    <w:rsid w:val="00CA2242"/>
    <w:rsid w:val="00CA5CE7"/>
    <w:rsid w:val="00CA62A3"/>
    <w:rsid w:val="00CA638A"/>
    <w:rsid w:val="00CB0225"/>
    <w:rsid w:val="00CB5174"/>
    <w:rsid w:val="00CB60D0"/>
    <w:rsid w:val="00CB64E1"/>
    <w:rsid w:val="00CC1676"/>
    <w:rsid w:val="00CC272D"/>
    <w:rsid w:val="00CC2EDC"/>
    <w:rsid w:val="00CC5291"/>
    <w:rsid w:val="00CD0335"/>
    <w:rsid w:val="00CD2689"/>
    <w:rsid w:val="00CD38CF"/>
    <w:rsid w:val="00CD58E4"/>
    <w:rsid w:val="00CD60FE"/>
    <w:rsid w:val="00CE56EF"/>
    <w:rsid w:val="00CE61EA"/>
    <w:rsid w:val="00CF112E"/>
    <w:rsid w:val="00CF2763"/>
    <w:rsid w:val="00CF2873"/>
    <w:rsid w:val="00CF45D3"/>
    <w:rsid w:val="00CF588A"/>
    <w:rsid w:val="00D0170B"/>
    <w:rsid w:val="00D02C20"/>
    <w:rsid w:val="00D040D2"/>
    <w:rsid w:val="00D10040"/>
    <w:rsid w:val="00D11A2C"/>
    <w:rsid w:val="00D11EC3"/>
    <w:rsid w:val="00D15341"/>
    <w:rsid w:val="00D237B9"/>
    <w:rsid w:val="00D24133"/>
    <w:rsid w:val="00D3034B"/>
    <w:rsid w:val="00D33430"/>
    <w:rsid w:val="00D408D9"/>
    <w:rsid w:val="00D40C74"/>
    <w:rsid w:val="00D4577A"/>
    <w:rsid w:val="00D528F8"/>
    <w:rsid w:val="00D54821"/>
    <w:rsid w:val="00D558DD"/>
    <w:rsid w:val="00D61286"/>
    <w:rsid w:val="00D70C83"/>
    <w:rsid w:val="00D70D39"/>
    <w:rsid w:val="00D717C5"/>
    <w:rsid w:val="00D73593"/>
    <w:rsid w:val="00D75324"/>
    <w:rsid w:val="00D824F3"/>
    <w:rsid w:val="00D86820"/>
    <w:rsid w:val="00D902BC"/>
    <w:rsid w:val="00D91385"/>
    <w:rsid w:val="00D91F15"/>
    <w:rsid w:val="00D97464"/>
    <w:rsid w:val="00DA04A3"/>
    <w:rsid w:val="00DA4564"/>
    <w:rsid w:val="00DA5C49"/>
    <w:rsid w:val="00DA5CA0"/>
    <w:rsid w:val="00DA62B8"/>
    <w:rsid w:val="00DA6A7F"/>
    <w:rsid w:val="00DA6EDC"/>
    <w:rsid w:val="00DB0C9A"/>
    <w:rsid w:val="00DB22D2"/>
    <w:rsid w:val="00DB3AAE"/>
    <w:rsid w:val="00DB3E18"/>
    <w:rsid w:val="00DB404A"/>
    <w:rsid w:val="00DB5B5E"/>
    <w:rsid w:val="00DB7348"/>
    <w:rsid w:val="00DB7D62"/>
    <w:rsid w:val="00DC0E48"/>
    <w:rsid w:val="00DC0F92"/>
    <w:rsid w:val="00DC2EC5"/>
    <w:rsid w:val="00DC3098"/>
    <w:rsid w:val="00DC3B8E"/>
    <w:rsid w:val="00DC5681"/>
    <w:rsid w:val="00DC6F3C"/>
    <w:rsid w:val="00DC7527"/>
    <w:rsid w:val="00DD3E15"/>
    <w:rsid w:val="00DD3F12"/>
    <w:rsid w:val="00DD5263"/>
    <w:rsid w:val="00DD71B5"/>
    <w:rsid w:val="00DE271A"/>
    <w:rsid w:val="00DE3BEA"/>
    <w:rsid w:val="00DE783C"/>
    <w:rsid w:val="00DF3AF5"/>
    <w:rsid w:val="00DF5D9F"/>
    <w:rsid w:val="00DF62F2"/>
    <w:rsid w:val="00E00BBF"/>
    <w:rsid w:val="00E00DB2"/>
    <w:rsid w:val="00E01534"/>
    <w:rsid w:val="00E026E1"/>
    <w:rsid w:val="00E042CC"/>
    <w:rsid w:val="00E132D0"/>
    <w:rsid w:val="00E1470E"/>
    <w:rsid w:val="00E14999"/>
    <w:rsid w:val="00E161DB"/>
    <w:rsid w:val="00E20324"/>
    <w:rsid w:val="00E206E1"/>
    <w:rsid w:val="00E2317A"/>
    <w:rsid w:val="00E25DB5"/>
    <w:rsid w:val="00E26A6E"/>
    <w:rsid w:val="00E3234E"/>
    <w:rsid w:val="00E323C3"/>
    <w:rsid w:val="00E32FD5"/>
    <w:rsid w:val="00E35760"/>
    <w:rsid w:val="00E357E4"/>
    <w:rsid w:val="00E368CA"/>
    <w:rsid w:val="00E369E9"/>
    <w:rsid w:val="00E37F89"/>
    <w:rsid w:val="00E4121F"/>
    <w:rsid w:val="00E41D07"/>
    <w:rsid w:val="00E47AC6"/>
    <w:rsid w:val="00E54A4B"/>
    <w:rsid w:val="00E55871"/>
    <w:rsid w:val="00E55A69"/>
    <w:rsid w:val="00E5649E"/>
    <w:rsid w:val="00E5693E"/>
    <w:rsid w:val="00E64033"/>
    <w:rsid w:val="00E64A4F"/>
    <w:rsid w:val="00E724D3"/>
    <w:rsid w:val="00E7438D"/>
    <w:rsid w:val="00E74C65"/>
    <w:rsid w:val="00E76C88"/>
    <w:rsid w:val="00E81CC0"/>
    <w:rsid w:val="00E87965"/>
    <w:rsid w:val="00E94522"/>
    <w:rsid w:val="00EA1DAC"/>
    <w:rsid w:val="00EA3CB8"/>
    <w:rsid w:val="00EA41F2"/>
    <w:rsid w:val="00EA75A4"/>
    <w:rsid w:val="00EA7715"/>
    <w:rsid w:val="00EB1169"/>
    <w:rsid w:val="00EB1E6E"/>
    <w:rsid w:val="00EB2985"/>
    <w:rsid w:val="00EB3FE6"/>
    <w:rsid w:val="00EB60DB"/>
    <w:rsid w:val="00EC1A46"/>
    <w:rsid w:val="00EC1B3C"/>
    <w:rsid w:val="00EC22D8"/>
    <w:rsid w:val="00EC31D8"/>
    <w:rsid w:val="00EC69F0"/>
    <w:rsid w:val="00ED124E"/>
    <w:rsid w:val="00ED2708"/>
    <w:rsid w:val="00ED4AD2"/>
    <w:rsid w:val="00ED5205"/>
    <w:rsid w:val="00ED5597"/>
    <w:rsid w:val="00ED640D"/>
    <w:rsid w:val="00ED6997"/>
    <w:rsid w:val="00ED7496"/>
    <w:rsid w:val="00EE1E42"/>
    <w:rsid w:val="00EE4B78"/>
    <w:rsid w:val="00EE51E4"/>
    <w:rsid w:val="00EE72DE"/>
    <w:rsid w:val="00EF1883"/>
    <w:rsid w:val="00EF1CED"/>
    <w:rsid w:val="00EF3DA5"/>
    <w:rsid w:val="00EF5F53"/>
    <w:rsid w:val="00F029A4"/>
    <w:rsid w:val="00F03F14"/>
    <w:rsid w:val="00F10D83"/>
    <w:rsid w:val="00F13EFD"/>
    <w:rsid w:val="00F156EB"/>
    <w:rsid w:val="00F1715E"/>
    <w:rsid w:val="00F20A88"/>
    <w:rsid w:val="00F21C7D"/>
    <w:rsid w:val="00F22F31"/>
    <w:rsid w:val="00F2733F"/>
    <w:rsid w:val="00F315DC"/>
    <w:rsid w:val="00F33A0A"/>
    <w:rsid w:val="00F34DC4"/>
    <w:rsid w:val="00F377CD"/>
    <w:rsid w:val="00F4064B"/>
    <w:rsid w:val="00F40D2C"/>
    <w:rsid w:val="00F4139E"/>
    <w:rsid w:val="00F41B58"/>
    <w:rsid w:val="00F43120"/>
    <w:rsid w:val="00F4427C"/>
    <w:rsid w:val="00F44FA1"/>
    <w:rsid w:val="00F46B20"/>
    <w:rsid w:val="00F5061B"/>
    <w:rsid w:val="00F51DAF"/>
    <w:rsid w:val="00F54D2B"/>
    <w:rsid w:val="00F568D9"/>
    <w:rsid w:val="00F569DB"/>
    <w:rsid w:val="00F631F6"/>
    <w:rsid w:val="00F63F51"/>
    <w:rsid w:val="00F70612"/>
    <w:rsid w:val="00F71C97"/>
    <w:rsid w:val="00F72158"/>
    <w:rsid w:val="00F72CDC"/>
    <w:rsid w:val="00F73989"/>
    <w:rsid w:val="00F7664B"/>
    <w:rsid w:val="00F779C7"/>
    <w:rsid w:val="00F77F16"/>
    <w:rsid w:val="00F8167C"/>
    <w:rsid w:val="00F831F9"/>
    <w:rsid w:val="00F8560E"/>
    <w:rsid w:val="00F87507"/>
    <w:rsid w:val="00F87D17"/>
    <w:rsid w:val="00F901B4"/>
    <w:rsid w:val="00F91940"/>
    <w:rsid w:val="00F91E5A"/>
    <w:rsid w:val="00F94B4B"/>
    <w:rsid w:val="00FA11D5"/>
    <w:rsid w:val="00FA129D"/>
    <w:rsid w:val="00FA1A93"/>
    <w:rsid w:val="00FA27E4"/>
    <w:rsid w:val="00FA2F95"/>
    <w:rsid w:val="00FA5FD0"/>
    <w:rsid w:val="00FA645E"/>
    <w:rsid w:val="00FA68D2"/>
    <w:rsid w:val="00FA760E"/>
    <w:rsid w:val="00FB1683"/>
    <w:rsid w:val="00FB2F3B"/>
    <w:rsid w:val="00FB57FC"/>
    <w:rsid w:val="00FB666D"/>
    <w:rsid w:val="00FC0605"/>
    <w:rsid w:val="00FC0711"/>
    <w:rsid w:val="00FC25FF"/>
    <w:rsid w:val="00FC46C3"/>
    <w:rsid w:val="00FC501A"/>
    <w:rsid w:val="00FD1181"/>
    <w:rsid w:val="00FD4738"/>
    <w:rsid w:val="00FE0585"/>
    <w:rsid w:val="00FE10F8"/>
    <w:rsid w:val="00FE6554"/>
    <w:rsid w:val="00FF2D8F"/>
    <w:rsid w:val="00FF3CED"/>
    <w:rsid w:val="00FF4E0B"/>
    <w:rsid w:val="00FF5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
    </o:shapedefaults>
    <o:shapelayout v:ext="edit">
      <o:idmap v:ext="edit" data="2"/>
    </o:shapelayout>
  </w:shapeDefaults>
  <w:decimalSymbol w:val="."/>
  <w:listSeparator w:val=","/>
  <w14:docId w14:val="5E61F793"/>
  <w15:chartTrackingRefBased/>
  <w15:docId w15:val="{FA374D2B-30CC-42C2-9AE3-588E0759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HAnsi"/>
        <w:color w:val="000000" w:themeColor="text1"/>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AC0"/>
    <w:rPr>
      <w:rFonts w:eastAsia="MS Mincho" w:cs="Times New Roman"/>
      <w:color w:val="auto"/>
      <w:sz w:val="28"/>
      <w:szCs w:val="28"/>
      <w:lang w:eastAsia="ja-JP"/>
    </w:rPr>
  </w:style>
  <w:style w:type="paragraph" w:styleId="Heading2">
    <w:name w:val="heading 2"/>
    <w:basedOn w:val="Normal"/>
    <w:next w:val="Normal"/>
    <w:link w:val="Heading2Char"/>
    <w:qFormat/>
    <w:rsid w:val="001B6708"/>
    <w:pPr>
      <w:keepNext/>
      <w:ind w:left="360"/>
      <w:outlineLvl w:val="1"/>
    </w:pPr>
    <w:rPr>
      <w:rFonts w:ascii="Tahoma" w:eastAsia="Times New Roman" w:hAnsi="Tahoma"/>
      <w:b/>
      <w:bCs/>
      <w:sz w:val="24"/>
      <w:szCs w:val="24"/>
      <w:lang w:eastAsia="en-US"/>
    </w:rPr>
  </w:style>
  <w:style w:type="paragraph" w:styleId="Heading4">
    <w:name w:val="heading 4"/>
    <w:basedOn w:val="Normal"/>
    <w:next w:val="Normal"/>
    <w:link w:val="Heading4Char"/>
    <w:uiPriority w:val="9"/>
    <w:semiHidden/>
    <w:unhideWhenUsed/>
    <w:qFormat/>
    <w:rsid w:val="0085554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ose1">
    <w:name w:val="loose1"/>
    <w:rsid w:val="008108C5"/>
    <w:rPr>
      <w:rFonts w:ascii="Arial" w:hAnsi="Arial"/>
      <w:vanish w:val="0"/>
      <w:webHidden w:val="0"/>
      <w:sz w:val="22"/>
    </w:rPr>
  </w:style>
  <w:style w:type="character" w:customStyle="1" w:styleId="Heading2Char">
    <w:name w:val="Heading 2 Char"/>
    <w:basedOn w:val="DefaultParagraphFont"/>
    <w:link w:val="Heading2"/>
    <w:rsid w:val="001B6708"/>
    <w:rPr>
      <w:rFonts w:ascii="Tahoma" w:eastAsia="Times New Roman" w:hAnsi="Tahoma" w:cs="Times New Roman"/>
      <w:b/>
      <w:bCs/>
      <w:color w:val="auto"/>
      <w:szCs w:val="24"/>
    </w:rPr>
  </w:style>
  <w:style w:type="paragraph" w:styleId="BodyText">
    <w:name w:val="Body Text"/>
    <w:basedOn w:val="Normal"/>
    <w:link w:val="BodyTextChar"/>
    <w:rsid w:val="001B6708"/>
    <w:pPr>
      <w:spacing w:after="120"/>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1B6708"/>
    <w:rPr>
      <w:rFonts w:ascii="Times New Roman" w:eastAsia="Times New Roman" w:hAnsi="Times New Roman" w:cs="Times New Roman"/>
      <w:color w:val="auto"/>
      <w:szCs w:val="24"/>
    </w:rPr>
  </w:style>
  <w:style w:type="paragraph" w:styleId="ListParagraph">
    <w:name w:val="List Paragraph"/>
    <w:basedOn w:val="Normal"/>
    <w:uiPriority w:val="34"/>
    <w:qFormat/>
    <w:rsid w:val="001B6708"/>
    <w:pPr>
      <w:ind w:left="720"/>
    </w:pPr>
    <w:rPr>
      <w:rFonts w:ascii="Arial" w:eastAsia="Times New Roman" w:hAnsi="Arial"/>
      <w:sz w:val="24"/>
      <w:szCs w:val="24"/>
      <w:lang w:eastAsia="en-GB"/>
    </w:rPr>
  </w:style>
  <w:style w:type="paragraph" w:styleId="Footer">
    <w:name w:val="footer"/>
    <w:basedOn w:val="Normal"/>
    <w:link w:val="FooterChar"/>
    <w:uiPriority w:val="99"/>
    <w:rsid w:val="00C32BE9"/>
    <w:pPr>
      <w:tabs>
        <w:tab w:val="center" w:pos="4153"/>
        <w:tab w:val="right" w:pos="8306"/>
      </w:tabs>
    </w:pPr>
    <w:rPr>
      <w:rFonts w:eastAsia="Times New Roman"/>
      <w:sz w:val="24"/>
      <w:szCs w:val="24"/>
      <w:lang w:eastAsia="en-GB"/>
    </w:rPr>
  </w:style>
  <w:style w:type="character" w:customStyle="1" w:styleId="FooterChar">
    <w:name w:val="Footer Char"/>
    <w:basedOn w:val="DefaultParagraphFont"/>
    <w:link w:val="Footer"/>
    <w:uiPriority w:val="99"/>
    <w:rsid w:val="00C32BE9"/>
    <w:rPr>
      <w:rFonts w:eastAsia="Times New Roman" w:cs="Times New Roman"/>
      <w:color w:val="auto"/>
      <w:szCs w:val="24"/>
      <w:lang w:eastAsia="en-GB"/>
    </w:rPr>
  </w:style>
  <w:style w:type="paragraph" w:styleId="BodyText2">
    <w:name w:val="Body Text 2"/>
    <w:basedOn w:val="Normal"/>
    <w:link w:val="BodyText2Char"/>
    <w:uiPriority w:val="99"/>
    <w:semiHidden/>
    <w:unhideWhenUsed/>
    <w:rsid w:val="002961B3"/>
    <w:pPr>
      <w:spacing w:after="120" w:line="480" w:lineRule="auto"/>
    </w:pPr>
  </w:style>
  <w:style w:type="character" w:customStyle="1" w:styleId="BodyText2Char">
    <w:name w:val="Body Text 2 Char"/>
    <w:basedOn w:val="DefaultParagraphFont"/>
    <w:link w:val="BodyText2"/>
    <w:uiPriority w:val="99"/>
    <w:semiHidden/>
    <w:rsid w:val="002961B3"/>
    <w:rPr>
      <w:rFonts w:eastAsia="MS Mincho" w:cs="Times New Roman"/>
      <w:color w:val="auto"/>
      <w:sz w:val="28"/>
      <w:szCs w:val="28"/>
      <w:lang w:eastAsia="ja-JP"/>
    </w:rPr>
  </w:style>
  <w:style w:type="table" w:styleId="TableGrid">
    <w:name w:val="Table Grid"/>
    <w:basedOn w:val="TableNormal"/>
    <w:rsid w:val="002961B3"/>
    <w:rPr>
      <w:rFonts w:ascii="Times New Roman" w:eastAsia="Times New Roman" w:hAnsi="Times New Roman" w:cs="Times New Roman"/>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961B3"/>
    <w:rPr>
      <w:b/>
      <w:bCs/>
      <w:spacing w:val="0"/>
    </w:rPr>
  </w:style>
  <w:style w:type="character" w:styleId="IntenseEmphasis">
    <w:name w:val="Intense Emphasis"/>
    <w:uiPriority w:val="21"/>
    <w:qFormat/>
    <w:rsid w:val="002961B3"/>
    <w:rPr>
      <w:b/>
      <w:bCs/>
      <w:i/>
      <w:iCs/>
      <w:color w:val="4F81BD"/>
      <w:sz w:val="22"/>
      <w:szCs w:val="22"/>
    </w:rPr>
  </w:style>
  <w:style w:type="paragraph" w:styleId="Header">
    <w:name w:val="header"/>
    <w:basedOn w:val="Normal"/>
    <w:link w:val="HeaderChar"/>
    <w:uiPriority w:val="99"/>
    <w:unhideWhenUsed/>
    <w:rsid w:val="002961B3"/>
    <w:pPr>
      <w:tabs>
        <w:tab w:val="center" w:pos="4513"/>
        <w:tab w:val="right" w:pos="9026"/>
      </w:tabs>
    </w:pPr>
  </w:style>
  <w:style w:type="character" w:customStyle="1" w:styleId="HeaderChar">
    <w:name w:val="Header Char"/>
    <w:basedOn w:val="DefaultParagraphFont"/>
    <w:link w:val="Header"/>
    <w:uiPriority w:val="99"/>
    <w:rsid w:val="002961B3"/>
    <w:rPr>
      <w:rFonts w:eastAsia="MS Mincho" w:cs="Times New Roman"/>
      <w:color w:val="auto"/>
      <w:sz w:val="28"/>
      <w:szCs w:val="28"/>
      <w:lang w:eastAsia="ja-JP"/>
    </w:rPr>
  </w:style>
  <w:style w:type="paragraph" w:styleId="FootnoteText">
    <w:name w:val="footnote text"/>
    <w:basedOn w:val="Normal"/>
    <w:link w:val="FootnoteTextChar"/>
    <w:uiPriority w:val="99"/>
    <w:semiHidden/>
    <w:unhideWhenUsed/>
    <w:rsid w:val="0096797E"/>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uiPriority w:val="99"/>
    <w:semiHidden/>
    <w:rsid w:val="0096797E"/>
    <w:rPr>
      <w:rFonts w:ascii="Times New Roman" w:eastAsia="Times New Roman" w:hAnsi="Times New Roman" w:cs="Times New Roman"/>
      <w:color w:val="auto"/>
      <w:sz w:val="20"/>
      <w:szCs w:val="20"/>
      <w:lang w:eastAsia="en-GB"/>
    </w:rPr>
  </w:style>
  <w:style w:type="character" w:styleId="FootnoteReference">
    <w:name w:val="footnote reference"/>
    <w:basedOn w:val="DefaultParagraphFont"/>
    <w:uiPriority w:val="99"/>
    <w:semiHidden/>
    <w:unhideWhenUsed/>
    <w:rsid w:val="0096797E"/>
    <w:rPr>
      <w:vertAlign w:val="superscript"/>
    </w:rPr>
  </w:style>
  <w:style w:type="character" w:styleId="Hyperlink">
    <w:name w:val="Hyperlink"/>
    <w:rsid w:val="000E7A91"/>
    <w:rPr>
      <w:color w:val="0000FF"/>
      <w:u w:val="single"/>
    </w:rPr>
  </w:style>
  <w:style w:type="character" w:styleId="CommentReference">
    <w:name w:val="annotation reference"/>
    <w:basedOn w:val="DefaultParagraphFont"/>
    <w:uiPriority w:val="99"/>
    <w:semiHidden/>
    <w:unhideWhenUsed/>
    <w:rsid w:val="00E323C3"/>
    <w:rPr>
      <w:sz w:val="16"/>
      <w:szCs w:val="16"/>
    </w:rPr>
  </w:style>
  <w:style w:type="paragraph" w:styleId="CommentText">
    <w:name w:val="annotation text"/>
    <w:basedOn w:val="Normal"/>
    <w:link w:val="CommentTextChar"/>
    <w:uiPriority w:val="99"/>
    <w:semiHidden/>
    <w:unhideWhenUsed/>
    <w:rsid w:val="00E323C3"/>
    <w:rPr>
      <w:sz w:val="20"/>
      <w:szCs w:val="20"/>
    </w:rPr>
  </w:style>
  <w:style w:type="character" w:customStyle="1" w:styleId="CommentTextChar">
    <w:name w:val="Comment Text Char"/>
    <w:basedOn w:val="DefaultParagraphFont"/>
    <w:link w:val="CommentText"/>
    <w:uiPriority w:val="99"/>
    <w:semiHidden/>
    <w:rsid w:val="00E323C3"/>
    <w:rPr>
      <w:rFonts w:eastAsia="MS Mincho" w:cs="Times New Roman"/>
      <w:color w:val="auto"/>
      <w:sz w:val="20"/>
      <w:szCs w:val="20"/>
      <w:lang w:eastAsia="ja-JP"/>
    </w:rPr>
  </w:style>
  <w:style w:type="paragraph" w:styleId="CommentSubject">
    <w:name w:val="annotation subject"/>
    <w:basedOn w:val="CommentText"/>
    <w:next w:val="CommentText"/>
    <w:link w:val="CommentSubjectChar"/>
    <w:uiPriority w:val="99"/>
    <w:semiHidden/>
    <w:unhideWhenUsed/>
    <w:rsid w:val="00E323C3"/>
    <w:rPr>
      <w:b/>
      <w:bCs/>
    </w:rPr>
  </w:style>
  <w:style w:type="character" w:customStyle="1" w:styleId="CommentSubjectChar">
    <w:name w:val="Comment Subject Char"/>
    <w:basedOn w:val="CommentTextChar"/>
    <w:link w:val="CommentSubject"/>
    <w:uiPriority w:val="99"/>
    <w:semiHidden/>
    <w:rsid w:val="00E323C3"/>
    <w:rPr>
      <w:rFonts w:eastAsia="MS Mincho" w:cs="Times New Roman"/>
      <w:b/>
      <w:bCs/>
      <w:color w:val="auto"/>
      <w:sz w:val="20"/>
      <w:szCs w:val="20"/>
      <w:lang w:eastAsia="ja-JP"/>
    </w:rPr>
  </w:style>
  <w:style w:type="character" w:styleId="FollowedHyperlink">
    <w:name w:val="FollowedHyperlink"/>
    <w:basedOn w:val="DefaultParagraphFont"/>
    <w:uiPriority w:val="99"/>
    <w:semiHidden/>
    <w:unhideWhenUsed/>
    <w:rsid w:val="007F34A7"/>
    <w:rPr>
      <w:color w:val="954F72" w:themeColor="followedHyperlink"/>
      <w:u w:val="single"/>
    </w:rPr>
  </w:style>
  <w:style w:type="character" w:styleId="UnresolvedMention">
    <w:name w:val="Unresolved Mention"/>
    <w:basedOn w:val="DefaultParagraphFont"/>
    <w:uiPriority w:val="99"/>
    <w:semiHidden/>
    <w:unhideWhenUsed/>
    <w:rsid w:val="00C03900"/>
    <w:rPr>
      <w:color w:val="605E5C"/>
      <w:shd w:val="clear" w:color="auto" w:fill="E1DFDD"/>
    </w:rPr>
  </w:style>
  <w:style w:type="character" w:customStyle="1" w:styleId="Heading4Char">
    <w:name w:val="Heading 4 Char"/>
    <w:basedOn w:val="DefaultParagraphFont"/>
    <w:link w:val="Heading4"/>
    <w:uiPriority w:val="9"/>
    <w:semiHidden/>
    <w:rsid w:val="0085554C"/>
    <w:rPr>
      <w:rFonts w:asciiTheme="majorHAnsi" w:eastAsiaTheme="majorEastAsia" w:hAnsiTheme="majorHAnsi" w:cstheme="majorBidi"/>
      <w:i/>
      <w:iCs/>
      <w:color w:val="2F5496"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54402">
      <w:bodyDiv w:val="1"/>
      <w:marLeft w:val="0"/>
      <w:marRight w:val="0"/>
      <w:marTop w:val="0"/>
      <w:marBottom w:val="0"/>
      <w:divBdr>
        <w:top w:val="none" w:sz="0" w:space="0" w:color="auto"/>
        <w:left w:val="none" w:sz="0" w:space="0" w:color="auto"/>
        <w:bottom w:val="none" w:sz="0" w:space="0" w:color="auto"/>
        <w:right w:val="none" w:sz="0" w:space="0" w:color="auto"/>
      </w:divBdr>
    </w:div>
    <w:div w:id="109905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Custom 1">
      <a:dk1>
        <a:sysClr val="windowText" lastClr="000000"/>
      </a:dk1>
      <a:lt1>
        <a:srgbClr val="FFFFCC"/>
      </a:lt1>
      <a:dk2>
        <a:srgbClr val="44546A"/>
      </a:dk2>
      <a:lt2>
        <a:srgbClr val="FFFFCC"/>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1E40E-C84D-496B-A80D-74FDA030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4495</Words>
  <Characters>25623</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Directors' Report</vt:lpstr>
    </vt:vector>
  </TitlesOfParts>
  <Company/>
  <LinksUpToDate>false</LinksUpToDate>
  <CharactersWithSpaces>30058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Report</dc:title>
  <dc:subject/>
  <dc:creator>Chris Dabbs</dc:creator>
  <cp:keywords/>
  <dc:description/>
  <cp:lastModifiedBy>Marcia Powell</cp:lastModifiedBy>
  <cp:revision>2</cp:revision>
  <dcterms:created xsi:type="dcterms:W3CDTF">2025-06-03T14:55:00Z</dcterms:created>
  <dcterms:modified xsi:type="dcterms:W3CDTF">2025-06-03T14:55:00Z</dcterms:modified>
</cp:coreProperties>
</file>